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65E7E" w:rsidRPr="00D65E7E" w:rsidTr="00FB26D0">
        <w:trPr>
          <w:cantSplit/>
          <w:trHeight w:val="1999"/>
        </w:trPr>
        <w:tc>
          <w:tcPr>
            <w:tcW w:w="4660" w:type="dxa"/>
            <w:hideMark/>
          </w:tcPr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65E7E">
              <w:rPr>
                <w:rFonts w:ascii="Arial New Bash" w:hAnsi="Arial New Bash" w:cs="Times New Roman"/>
                <w:b/>
                <w:lang w:eastAsia="en-US"/>
              </w:rPr>
              <w:t>БАШ</w:t>
            </w:r>
            <w:r w:rsidRPr="00D65E7E">
              <w:rPr>
                <w:rFonts w:ascii="Arial New Bash" w:hAnsi="Arial New Bash" w:cs="Times New Roman"/>
                <w:b/>
                <w:lang w:val="ba-RU" w:eastAsia="en-US"/>
              </w:rPr>
              <w:t>Ҡ</w:t>
            </w:r>
            <w:r w:rsidRPr="00D65E7E">
              <w:rPr>
                <w:rFonts w:ascii="Arial New Bash" w:hAnsi="Arial New Bash" w:cs="Times New Roman"/>
                <w:b/>
                <w:lang w:eastAsia="en-US"/>
              </w:rPr>
              <w:t>ОРТОСТАН  РЕСПУБЛИКА</w:t>
            </w:r>
            <w:r w:rsidRPr="00D65E7E">
              <w:rPr>
                <w:rFonts w:ascii="Arial New Bash" w:hAnsi="Arial New Bash" w:cs="Times New Roman"/>
                <w:b/>
                <w:lang w:val="ba-RU" w:eastAsia="en-US"/>
              </w:rPr>
              <w:t>Һ</w:t>
            </w:r>
            <w:r w:rsidRPr="00D65E7E">
              <w:rPr>
                <w:rFonts w:ascii="Arial New Bash" w:hAnsi="Arial New Bash" w:cs="Times New Roman"/>
                <w:b/>
                <w:lang w:eastAsia="en-US"/>
              </w:rPr>
              <w:t>Ы</w:t>
            </w:r>
            <w:proofErr w:type="gramEnd"/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СА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Ҡ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МА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Ғ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ОШ  РАЙОНЫ</w:t>
            </w:r>
            <w:proofErr w:type="gramEnd"/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</w:t>
            </w:r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 районЫНЫ</w:t>
            </w:r>
            <w:r w:rsidRPr="00D65E7E">
              <w:rPr>
                <w:rFonts w:ascii="Arial New Bash" w:hAnsi="Arial New Bash" w:cs="Times New Roman"/>
                <w:b/>
                <w:bCs/>
                <w:caps/>
                <w:lang w:val="ba-RU" w:eastAsia="en-US"/>
              </w:rPr>
              <w:t>Ң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 </w:t>
            </w:r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caps/>
                <w:lang w:eastAsia="en-US"/>
              </w:rPr>
              <w:t>ЙОМАШ</w:t>
            </w:r>
            <w:r w:rsidRPr="00D65E7E">
              <w:rPr>
                <w:rFonts w:ascii="Arial New Bash" w:hAnsi="Arial New Bash" w:cs="Times New Roman"/>
                <w:b/>
                <w:lang w:eastAsia="en-US"/>
              </w:rPr>
              <w:t xml:space="preserve"> АУЫЛ 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СОВЕТЫ АУЫЛ    </w:t>
            </w:r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БИЛ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Ә</w:t>
            </w:r>
            <w:r w:rsidRPr="00D65E7E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ӘҺ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D65E7E" w:rsidRPr="00D65E7E" w:rsidRDefault="00D65E7E" w:rsidP="00D65E7E">
            <w:pPr>
              <w:shd w:val="clear" w:color="auto" w:fill="FFFFFF"/>
              <w:jc w:val="center"/>
              <w:rPr>
                <w:rFonts w:ascii="Arial New Bash" w:hAnsi="Arial New Bash" w:cs="Times New Roman"/>
                <w:b/>
                <w:sz w:val="20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 wp14:anchorId="63FDD507" wp14:editId="1BE24D9B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65E7E" w:rsidRPr="00D65E7E" w:rsidRDefault="00D65E7E" w:rsidP="00D65E7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hAnsi="Arial New Bash" w:cs="Times New Roman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iCs/>
                <w:caps/>
                <w:lang w:eastAsia="en-US"/>
              </w:rPr>
              <w:t>Совет сельского поселения</w:t>
            </w:r>
          </w:p>
          <w:p w:rsidR="00D65E7E" w:rsidRPr="00D65E7E" w:rsidRDefault="00D65E7E" w:rsidP="00D65E7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hAnsi="Arial New Bash" w:cs="Times New Roman"/>
                <w:b/>
                <w:iC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iCs/>
                <w:lang w:eastAsia="en-US"/>
              </w:rPr>
              <w:t>ЮМАШЕВСКИЙ СЕЛЬСОВЕТ</w:t>
            </w:r>
          </w:p>
          <w:p w:rsidR="00D65E7E" w:rsidRPr="00D65E7E" w:rsidRDefault="00D65E7E" w:rsidP="00D65E7E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D65E7E" w:rsidRPr="00D65E7E" w:rsidTr="00FB26D0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5E7E" w:rsidRPr="00D65E7E" w:rsidRDefault="00D65E7E" w:rsidP="00D65E7E">
            <w:pPr>
              <w:keepNext/>
              <w:keepLines/>
              <w:spacing w:before="200" w:after="0"/>
              <w:outlineLvl w:val="5"/>
              <w:rPr>
                <w:rFonts w:ascii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D65E7E" w:rsidRPr="00D65E7E" w:rsidRDefault="00D65E7E" w:rsidP="00D65E7E">
      <w:pPr>
        <w:keepNext/>
        <w:keepLines/>
        <w:spacing w:before="200" w:after="0"/>
        <w:ind w:right="282"/>
        <w:jc w:val="center"/>
        <w:outlineLvl w:val="2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D65E7E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 xml:space="preserve">                                      </w:t>
      </w:r>
      <w:proofErr w:type="spellStart"/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912A9F" w:rsidRPr="00092F0F" w:rsidRDefault="00912A9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2A9F" w:rsidRPr="00B74376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C9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формирования, ведения и обязательного опубликования перечня муниципального имущества </w:t>
      </w:r>
      <w:r w:rsidR="008E2E13"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88627B" w:rsidRPr="00D65E7E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</w:t>
      </w:r>
      <w:proofErr w:type="gramStart"/>
      <w:r w:rsidRPr="00D65E7E">
        <w:rPr>
          <w:rFonts w:ascii="Times New Roman" w:hAnsi="Times New Roman" w:cs="Times New Roman"/>
          <w:b/>
          <w:bCs/>
          <w:sz w:val="28"/>
          <w:szCs w:val="28"/>
        </w:rPr>
        <w:t>Башкортостан  в</w:t>
      </w:r>
      <w:proofErr w:type="gramEnd"/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2A9F" w:rsidRPr="00D65E7E" w:rsidRDefault="00912A9F" w:rsidP="00B96E43">
      <w:pPr>
        <w:pStyle w:val="a3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D65E7E">
        <w:rPr>
          <w:rFonts w:ascii="Times New Roman" w:hAnsi="Times New Roman" w:cs="Times New Roman"/>
          <w:sz w:val="28"/>
          <w:szCs w:val="28"/>
        </w:rPr>
        <w:tab/>
        <w:t xml:space="preserve">В  соответствии с 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>Федеральным законом  от 3 июля 2018 г. №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 учетом изменений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утвержденных  решением Совета директоров АО «Корпорация МСП» согласно протоколу от 29января 2019 года №69, Федеральным законом  от 24 июля 2007 года №209-ФЗ «О развитии малого и среднего предпринимательства в Российской Федерации, Законом Республики Башкортостан от 28 декабря 2007 года №511-З « О развитии малого и среднего 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>предпринимательства в Республике Башкортостан</w:t>
      </w:r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», постановлением Правительства Республики Башкортостан от 09.12.2008 года №437 « О порядке формирования, ведения обязательного опубликования перечня муниципального имущества муниципального района </w:t>
      </w:r>
      <w:proofErr w:type="spellStart"/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>Чекмагушевский</w:t>
      </w:r>
      <w:proofErr w:type="spellEnd"/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район Республики </w:t>
      </w:r>
      <w:proofErr w:type="gramStart"/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>Башкортостан  в</w:t>
      </w:r>
      <w:proofErr w:type="gramEnd"/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целях предоставления во владение и (или)  пользование на долгосрочной основе  субъектам малого и среднего предпринимательства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Совет  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муниципального района </w:t>
      </w:r>
      <w:proofErr w:type="spellStart"/>
      <w:r w:rsidR="0088627B" w:rsidRPr="00D65E7E">
        <w:rPr>
          <w:rFonts w:ascii="Times New Roman" w:hAnsi="Times New Roman" w:cs="Times New Roman"/>
          <w:color w:val="26282F"/>
          <w:sz w:val="28"/>
          <w:szCs w:val="28"/>
        </w:rPr>
        <w:t>Чекмагушевский</w:t>
      </w:r>
      <w:proofErr w:type="spellEnd"/>
      <w:r w:rsidR="0088627B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район Республики Башкортостан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Pr="00D65E7E">
        <w:rPr>
          <w:rFonts w:ascii="Times New Roman" w:hAnsi="Times New Roman" w:cs="Times New Roman"/>
          <w:b/>
          <w:bCs/>
          <w:caps/>
          <w:color w:val="00000A"/>
          <w:spacing w:val="40"/>
          <w:sz w:val="28"/>
          <w:szCs w:val="28"/>
        </w:rPr>
        <w:t>решил:</w:t>
      </w:r>
    </w:p>
    <w:p w:rsidR="00912A9F" w:rsidRPr="00D65E7E" w:rsidRDefault="00912A9F" w:rsidP="00B74376">
      <w:pPr>
        <w:pStyle w:val="a3"/>
        <w:jc w:val="both"/>
        <w:rPr>
          <w:rFonts w:ascii="Times New Roman" w:hAnsi="Times New Roman" w:cs="Times New Roman"/>
          <w:b/>
          <w:bCs/>
          <w:caps/>
          <w:color w:val="00000A"/>
          <w:spacing w:val="40"/>
          <w:sz w:val="28"/>
          <w:szCs w:val="28"/>
        </w:rPr>
      </w:pP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D65E7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муниципального района </w:t>
      </w:r>
      <w:proofErr w:type="spellStart"/>
      <w:r w:rsidR="0088627B" w:rsidRPr="00D65E7E">
        <w:rPr>
          <w:rFonts w:ascii="Times New Roman" w:hAnsi="Times New Roman" w:cs="Times New Roman"/>
          <w:color w:val="26282F"/>
          <w:sz w:val="28"/>
          <w:szCs w:val="28"/>
        </w:rPr>
        <w:t>Чекмагушевский</w:t>
      </w:r>
      <w:proofErr w:type="spellEnd"/>
      <w:r w:rsidR="0088627B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>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2A9F" w:rsidRPr="00D65E7E" w:rsidRDefault="00912A9F" w:rsidP="0050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2. </w:t>
      </w:r>
      <w:r w:rsidRPr="00D65E7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r w:rsidR="008E2E13" w:rsidRPr="00D65E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sz w:val="28"/>
          <w:szCs w:val="28"/>
        </w:rPr>
        <w:lastRenderedPageBreak/>
        <w:t>Юмашевский</w:t>
      </w:r>
      <w:r w:rsidR="008E2E13" w:rsidRPr="00D65E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627B" w:rsidRPr="00D65E7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505E12" w:rsidRPr="00D65E7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96E43" w:rsidRPr="00D65E7E">
        <w:rPr>
          <w:rFonts w:ascii="Times New Roman" w:hAnsi="Times New Roman" w:cs="Times New Roman"/>
          <w:sz w:val="28"/>
          <w:szCs w:val="28"/>
        </w:rPr>
        <w:t xml:space="preserve">  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от 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14.02.2019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>№ 1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31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>«Об утверждении П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орядка </w:t>
      </w:r>
      <w:r w:rsidRPr="00D65E7E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sz w:val="28"/>
          <w:szCs w:val="28"/>
        </w:rPr>
        <w:t>Юмашевский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627B" w:rsidRPr="00D65E7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88627B" w:rsidRPr="00D65E7E">
        <w:rPr>
          <w:rFonts w:ascii="Times New Roman" w:hAnsi="Times New Roman" w:cs="Times New Roman"/>
          <w:sz w:val="28"/>
          <w:szCs w:val="28"/>
        </w:rPr>
        <w:t xml:space="preserve"> </w:t>
      </w:r>
      <w:r w:rsidRPr="00D65E7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пользование на долгосрочной основе субъектам </w:t>
      </w:r>
      <w:r w:rsidRPr="00D65E7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предпринимательства».</w:t>
      </w:r>
      <w:r w:rsidRPr="00D6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9F" w:rsidRDefault="00912A9F" w:rsidP="00B74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7E">
        <w:rPr>
          <w:rFonts w:ascii="Times New Roman" w:hAnsi="Times New Roman" w:cs="Times New Roman"/>
          <w:sz w:val="28"/>
          <w:szCs w:val="28"/>
        </w:rPr>
        <w:tab/>
        <w:t>3. Контроль за исполнением данного реш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ения возложить </w:t>
      </w:r>
      <w:proofErr w:type="gramStart"/>
      <w:r w:rsidR="0088627B" w:rsidRPr="00D65E7E">
        <w:rPr>
          <w:rFonts w:ascii="Times New Roman" w:hAnsi="Times New Roman" w:cs="Times New Roman"/>
          <w:sz w:val="28"/>
          <w:szCs w:val="28"/>
        </w:rPr>
        <w:t>на  постоянную</w:t>
      </w:r>
      <w:proofErr w:type="gramEnd"/>
      <w:r w:rsidR="0088627B" w:rsidRPr="00D65E7E">
        <w:rPr>
          <w:rFonts w:ascii="Times New Roman" w:hAnsi="Times New Roman" w:cs="Times New Roman"/>
          <w:sz w:val="28"/>
          <w:szCs w:val="28"/>
        </w:rPr>
        <w:t xml:space="preserve">  </w:t>
      </w:r>
      <w:r w:rsidRPr="00D65E7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sz w:val="28"/>
          <w:szCs w:val="28"/>
        </w:rPr>
        <w:t>Юмашевский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627B" w:rsidRPr="00D65E7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88627B" w:rsidRPr="00D65E7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B6184" w:rsidRPr="00D65E7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65E7E">
        <w:rPr>
          <w:rFonts w:ascii="Times New Roman" w:hAnsi="Times New Roman" w:cs="Times New Roman"/>
          <w:sz w:val="28"/>
          <w:szCs w:val="28"/>
        </w:rPr>
        <w:t>по бюджету, финансам, на</w:t>
      </w:r>
      <w:r w:rsidR="00D65E7E" w:rsidRPr="00D65E7E">
        <w:rPr>
          <w:rFonts w:ascii="Times New Roman" w:hAnsi="Times New Roman" w:cs="Times New Roman"/>
          <w:sz w:val="28"/>
          <w:szCs w:val="28"/>
        </w:rPr>
        <w:t xml:space="preserve">логам,  вопросам собственности </w:t>
      </w:r>
      <w:r w:rsidR="00ED3683" w:rsidRPr="00D65E7E">
        <w:rPr>
          <w:rFonts w:ascii="Times New Roman" w:hAnsi="Times New Roman" w:cs="Times New Roman"/>
          <w:sz w:val="28"/>
          <w:szCs w:val="28"/>
        </w:rPr>
        <w:t>(</w:t>
      </w:r>
      <w:r w:rsidR="00D65E7E" w:rsidRPr="00D65E7E">
        <w:rPr>
          <w:rFonts w:ascii="Times New Roman" w:hAnsi="Times New Roman" w:cs="Times New Roman"/>
          <w:sz w:val="28"/>
          <w:szCs w:val="28"/>
        </w:rPr>
        <w:t>Тимофеев Г.С.</w:t>
      </w:r>
      <w:r w:rsidR="00ED3683" w:rsidRPr="00D65E7E">
        <w:rPr>
          <w:rFonts w:ascii="Times New Roman" w:hAnsi="Times New Roman" w:cs="Times New Roman"/>
          <w:sz w:val="28"/>
          <w:szCs w:val="28"/>
        </w:rPr>
        <w:t>)</w:t>
      </w:r>
      <w:r w:rsidR="005513A3" w:rsidRPr="00D65E7E">
        <w:rPr>
          <w:rFonts w:ascii="Times New Roman" w:hAnsi="Times New Roman" w:cs="Times New Roman"/>
          <w:sz w:val="28"/>
          <w:szCs w:val="28"/>
        </w:rPr>
        <w:t>.</w:t>
      </w:r>
    </w:p>
    <w:p w:rsidR="00912A9F" w:rsidRPr="00B74376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A9F" w:rsidRPr="00B74376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A9F" w:rsidRDefault="00ED3683" w:rsidP="00B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D6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61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5E7E">
        <w:rPr>
          <w:rFonts w:ascii="Times New Roman" w:hAnsi="Times New Roman" w:cs="Times New Roman"/>
          <w:sz w:val="28"/>
          <w:szCs w:val="28"/>
        </w:rPr>
        <w:t xml:space="preserve">  Р.Х. </w:t>
      </w:r>
      <w:proofErr w:type="spellStart"/>
      <w:r w:rsidR="00D65E7E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912A9F" w:rsidRDefault="00912A9F" w:rsidP="00B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C63FF" w:rsidRPr="00AC63FF" w:rsidRDefault="00AC63FF" w:rsidP="00AC6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63FF">
        <w:rPr>
          <w:rFonts w:ascii="Times New Roman" w:hAnsi="Times New Roman" w:cs="Times New Roman"/>
          <w:color w:val="000000"/>
          <w:sz w:val="28"/>
          <w:szCs w:val="28"/>
        </w:rPr>
        <w:t>с.Юмашево</w:t>
      </w:r>
      <w:proofErr w:type="spellEnd"/>
    </w:p>
    <w:p w:rsidR="00AC63FF" w:rsidRPr="00AC63FF" w:rsidRDefault="00AC63FF" w:rsidP="00AC6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3FF">
        <w:rPr>
          <w:rFonts w:ascii="Times New Roman" w:hAnsi="Times New Roman" w:cs="Times New Roman"/>
          <w:color w:val="000000"/>
          <w:sz w:val="28"/>
          <w:szCs w:val="28"/>
        </w:rPr>
        <w:t>«17» июля 2020 года</w:t>
      </w:r>
    </w:p>
    <w:p w:rsidR="00AC63FF" w:rsidRPr="00AC63FF" w:rsidRDefault="00AC63FF" w:rsidP="00AC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3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B6184" w:rsidRDefault="003B6184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B96E43" w:rsidRDefault="00B96E4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bookmarkStart w:id="0" w:name="_GoBack"/>
      <w:bookmarkEnd w:id="0"/>
    </w:p>
    <w:p w:rsidR="00B96E43" w:rsidRDefault="00B96E4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912A9F" w:rsidRPr="00B00B5C" w:rsidRDefault="00912A9F" w:rsidP="00D85904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B00B5C">
        <w:rPr>
          <w:rFonts w:ascii="Times New Roman" w:hAnsi="Times New Roman" w:cs="Times New Roman"/>
          <w:color w:val="26282F"/>
          <w:sz w:val="24"/>
          <w:szCs w:val="24"/>
        </w:rPr>
        <w:t>Приложение</w:t>
      </w:r>
    </w:p>
    <w:p w:rsidR="00912A9F" w:rsidRPr="002E3A07" w:rsidRDefault="00912A9F" w:rsidP="00D8590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12A9F" w:rsidRPr="002E3A07" w:rsidRDefault="005513A3" w:rsidP="00D8590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4"/>
          <w:szCs w:val="24"/>
        </w:rPr>
        <w:t xml:space="preserve">Юмашевский сельсовет </w:t>
      </w:r>
      <w:r w:rsidR="00912A9F" w:rsidRPr="002E3A0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12A9F" w:rsidRPr="002E3A07" w:rsidRDefault="003B6184" w:rsidP="00D8590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2E3A07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E3A07">
        <w:rPr>
          <w:rFonts w:ascii="Times New Roman" w:hAnsi="Times New Roman" w:cs="Times New Roman"/>
          <w:sz w:val="24"/>
          <w:szCs w:val="24"/>
        </w:rPr>
        <w:t xml:space="preserve"> </w:t>
      </w:r>
      <w:r w:rsidR="00912A9F" w:rsidRPr="002E3A07">
        <w:rPr>
          <w:rFonts w:ascii="Times New Roman" w:hAnsi="Times New Roman" w:cs="Times New Roman"/>
          <w:sz w:val="24"/>
          <w:szCs w:val="24"/>
        </w:rPr>
        <w:t>район</w:t>
      </w:r>
    </w:p>
    <w:p w:rsidR="00912A9F" w:rsidRPr="002E3A07" w:rsidRDefault="00912A9F" w:rsidP="00D8590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12A9F" w:rsidRPr="002E3A07" w:rsidRDefault="00912A9F" w:rsidP="00D8590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 xml:space="preserve">от </w:t>
      </w:r>
      <w:r w:rsidR="00AC63FF"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 w:rsidR="00AC63FF">
        <w:rPr>
          <w:rFonts w:ascii="Times New Roman" w:hAnsi="Times New Roman" w:cs="Times New Roman"/>
          <w:sz w:val="24"/>
          <w:szCs w:val="24"/>
        </w:rPr>
        <w:t>июля</w:t>
      </w:r>
      <w:r w:rsidRPr="002E3A07">
        <w:rPr>
          <w:rFonts w:ascii="Times New Roman" w:hAnsi="Times New Roman" w:cs="Times New Roman"/>
          <w:sz w:val="24"/>
          <w:szCs w:val="24"/>
        </w:rPr>
        <w:t xml:space="preserve">  20</w:t>
      </w:r>
      <w:r w:rsidR="003B6184" w:rsidRPr="002E3A0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2E3A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63FF">
        <w:rPr>
          <w:rFonts w:ascii="Times New Roman" w:hAnsi="Times New Roman" w:cs="Times New Roman"/>
          <w:sz w:val="24"/>
          <w:szCs w:val="24"/>
        </w:rPr>
        <w:t>49</w:t>
      </w: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>перечня  муниципального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 на долгосрочной основе субъектам малого и среднего предпринимательства и организациям, образующим  инфраструктуру  поддержки  субъектов малого и среднего предпринимательства  </w:t>
      </w:r>
    </w:p>
    <w:p w:rsidR="00912A9F" w:rsidRPr="002E3A07" w:rsidRDefault="00912A9F" w:rsidP="00B74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 имущества 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>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12A9F" w:rsidRPr="002E3A07" w:rsidRDefault="00912A9F" w:rsidP="0032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50"/>
      <w:bookmarkEnd w:id="1"/>
      <w:r w:rsidRPr="002E3A07">
        <w:rPr>
          <w:rFonts w:ascii="Times New Roman" w:hAnsi="Times New Roman" w:cs="Times New Roman"/>
          <w:sz w:val="28"/>
          <w:szCs w:val="28"/>
        </w:rPr>
        <w:t xml:space="preserve">2.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В перечень вносятся сведения о муниципальном имуществе </w:t>
      </w:r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32270D" w:rsidRPr="002E3A07">
        <w:rPr>
          <w:rFonts w:ascii="Times New Roman" w:hAnsi="Times New Roman" w:cs="Times New Roman"/>
          <w:sz w:val="28"/>
          <w:szCs w:val="28"/>
        </w:rPr>
        <w:t>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7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10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13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0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15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18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lastRenderedPageBreak/>
        <w:t>Указанное имущество должно использоваться по целевому назначению.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3. Формирование и ведение перечня осуществляются  администрацией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основе ежегодно представляемых до 1 ноября текущего года </w:t>
      </w:r>
      <w:r w:rsidR="0032270D" w:rsidRPr="002E3A07">
        <w:rPr>
          <w:rFonts w:ascii="Times New Roman" w:hAnsi="Times New Roman" w:cs="Times New Roman"/>
          <w:sz w:val="28"/>
          <w:szCs w:val="28"/>
        </w:rPr>
        <w:t xml:space="preserve">ее структурными подразделениями  и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2270D" w:rsidRPr="002E3A07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="0032270D" w:rsidRPr="002E3A0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2E3A07">
        <w:rPr>
          <w:rFonts w:ascii="Times New Roman" w:hAnsi="Times New Roman" w:cs="Times New Roman"/>
          <w:sz w:val="28"/>
          <w:szCs w:val="28"/>
        </w:rPr>
        <w:t>предложений на очередной год по включению в перечень муниципального имущества</w:t>
      </w:r>
      <w:r w:rsidR="0032270D" w:rsidRPr="002E3A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270D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2270D"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E3A07">
        <w:rPr>
          <w:rFonts w:ascii="Times New Roman" w:hAnsi="Times New Roman" w:cs="Times New Roman"/>
          <w:sz w:val="28"/>
          <w:szCs w:val="28"/>
        </w:rPr>
        <w:t>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2E3A0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E3A07">
        <w:rPr>
          <w:rFonts w:ascii="Times New Roman" w:hAnsi="Times New Roman" w:cs="Times New Roman"/>
          <w:sz w:val="28"/>
          <w:szCs w:val="28"/>
        </w:rPr>
        <w:t xml:space="preserve"> настоящего Порядка муниципальном имуществе: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а)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proofErr w:type="gramStart"/>
      <w:r w:rsidR="00912A9F" w:rsidRPr="002E3A07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 w:rsidR="00912A9F" w:rsidRPr="002E3A0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б)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в)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общая характеристика;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д)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наличие правообладателей и их количество;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е)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срок действия договора при его наличии.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4. Администрация</w:t>
      </w:r>
      <w:r w:rsidR="008E2E13" w:rsidRPr="002E3A07">
        <w:t xml:space="preserve">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5513A3" w:rsidRPr="002E3A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513A3" w:rsidRPr="002E3A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- о подготовке проекта нормативного правового акта администрации</w:t>
      </w:r>
      <w:r w:rsidR="005513A3" w:rsidRPr="002E3A07">
        <w:t xml:space="preserve">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 сведений об имуществе, в отношении которого поступило предложение, из перечня;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В течение 30 дней после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>принятия  рабочей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группой решения о внесении изменений в перечень администрация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Республики Башкортостан  принимает решение о внесении изменений в перечень.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5. Сведения из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 w:rsidR="005513A3" w:rsidRPr="002E3A07">
        <w:t xml:space="preserve">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>могут быть исключены  из перечня, если: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</w:t>
      </w:r>
      <w:r w:rsidRPr="002E3A07">
        <w:rPr>
          <w:rFonts w:ascii="Times New Roman" w:hAnsi="Times New Roman" w:cs="Times New Roman"/>
          <w:sz w:val="28"/>
          <w:szCs w:val="28"/>
        </w:rPr>
        <w:lastRenderedPageBreak/>
        <w:t>принято решение о его использовании для государственных или муниципальных нужд либо для иных целей;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- право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8E2E13" w:rsidRPr="002E3A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E2E13" w:rsidRPr="002E3A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6. В течение 15 дней после утверждения перечень подлежит обязательному официальному опубликованию на официальном сайте администрации</w:t>
      </w:r>
      <w:r w:rsidR="005513A3" w:rsidRPr="002E3A07">
        <w:t xml:space="preserve">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 Республики Башкортостан.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</w:rPr>
        <w:t>7.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Запрещается продажа муниципального  имущества</w:t>
      </w:r>
      <w:r w:rsidR="008E2E13" w:rsidRPr="002E3A07">
        <w:t xml:space="preserve"> </w:t>
      </w:r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>Чекмагушевский</w:t>
      </w:r>
      <w:proofErr w:type="spellEnd"/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подпунктах 6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5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9 пункта 2 статьи 39.3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пунктом 14 части 1 статьи 17.1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>8.</w:t>
      </w:r>
      <w:r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</w:t>
      </w:r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  <w:lang w:eastAsia="en-US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>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 пунктом 7   настоящего порядка.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9. Срок, на который заключаются договоры в отношении имущества, включенного </w:t>
      </w:r>
      <w:proofErr w:type="gramStart"/>
      <w:r w:rsidRPr="002E3A07">
        <w:rPr>
          <w:rFonts w:ascii="Times New Roman" w:hAnsi="Times New Roman" w:cs="Times New Roman"/>
          <w:sz w:val="28"/>
          <w:szCs w:val="28"/>
          <w:lang w:eastAsia="en-US"/>
        </w:rPr>
        <w:t>в перечни</w:t>
      </w:r>
      <w:proofErr w:type="gramEnd"/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10. Сведения об утвержденных перечнях муниципального  имущества, </w:t>
      </w:r>
      <w:r w:rsidR="008E2E13" w:rsidRPr="002E3A0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bCs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в пункте 2,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8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частью 5 статьи 16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>11. 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2A9F" w:rsidRPr="00B74376" w:rsidRDefault="00912A9F" w:rsidP="00B743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E3A0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2E3A0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E3A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912A9F" w:rsidRPr="00B74376" w:rsidSect="00B74376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82" w:rsidRDefault="00226E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6E82" w:rsidRDefault="00226E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9F" w:rsidRDefault="00912A9F" w:rsidP="00B74376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82" w:rsidRDefault="00226E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6E82" w:rsidRDefault="00226E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CF9"/>
    <w:rsid w:val="00023A31"/>
    <w:rsid w:val="00092F0F"/>
    <w:rsid w:val="000B5EAC"/>
    <w:rsid w:val="000D6F48"/>
    <w:rsid w:val="00132D43"/>
    <w:rsid w:val="00175222"/>
    <w:rsid w:val="001816F2"/>
    <w:rsid w:val="00226E82"/>
    <w:rsid w:val="00291F97"/>
    <w:rsid w:val="002B27E4"/>
    <w:rsid w:val="002C5F1F"/>
    <w:rsid w:val="002E3A07"/>
    <w:rsid w:val="0032270D"/>
    <w:rsid w:val="00351CF9"/>
    <w:rsid w:val="0038381C"/>
    <w:rsid w:val="003B46AE"/>
    <w:rsid w:val="003B6184"/>
    <w:rsid w:val="00413710"/>
    <w:rsid w:val="0045692D"/>
    <w:rsid w:val="00471449"/>
    <w:rsid w:val="00505E12"/>
    <w:rsid w:val="005513A3"/>
    <w:rsid w:val="0059238A"/>
    <w:rsid w:val="00630D8C"/>
    <w:rsid w:val="006421A3"/>
    <w:rsid w:val="0065031D"/>
    <w:rsid w:val="0071780F"/>
    <w:rsid w:val="007A0A64"/>
    <w:rsid w:val="0086492E"/>
    <w:rsid w:val="00871F8D"/>
    <w:rsid w:val="00884B8E"/>
    <w:rsid w:val="0088627B"/>
    <w:rsid w:val="008A115A"/>
    <w:rsid w:val="008D4E60"/>
    <w:rsid w:val="008E2E13"/>
    <w:rsid w:val="00902D0F"/>
    <w:rsid w:val="00912A9F"/>
    <w:rsid w:val="00953130"/>
    <w:rsid w:val="009543A4"/>
    <w:rsid w:val="009719BF"/>
    <w:rsid w:val="00974A35"/>
    <w:rsid w:val="009E5C9D"/>
    <w:rsid w:val="00A16F9E"/>
    <w:rsid w:val="00AC63FF"/>
    <w:rsid w:val="00B00B5C"/>
    <w:rsid w:val="00B21F64"/>
    <w:rsid w:val="00B25057"/>
    <w:rsid w:val="00B31631"/>
    <w:rsid w:val="00B74376"/>
    <w:rsid w:val="00B872FB"/>
    <w:rsid w:val="00B951FF"/>
    <w:rsid w:val="00B96E43"/>
    <w:rsid w:val="00C327C2"/>
    <w:rsid w:val="00D65E7E"/>
    <w:rsid w:val="00D85904"/>
    <w:rsid w:val="00D94F1B"/>
    <w:rsid w:val="00DE02DF"/>
    <w:rsid w:val="00E302C1"/>
    <w:rsid w:val="00ED3683"/>
    <w:rsid w:val="00F37912"/>
    <w:rsid w:val="00F37982"/>
    <w:rsid w:val="00FA5D16"/>
    <w:rsid w:val="00FD58B2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3D0B"/>
  <w15:docId w15:val="{FC006E14-CDFA-4D68-B5FE-0225E641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F0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B74376"/>
    <w:rPr>
      <w:rFonts w:cs="Calibri"/>
      <w:lang w:eastAsia="en-US"/>
    </w:rPr>
  </w:style>
  <w:style w:type="paragraph" w:styleId="a4">
    <w:name w:val="footer"/>
    <w:basedOn w:val="a"/>
    <w:link w:val="a5"/>
    <w:uiPriority w:val="99"/>
    <w:rsid w:val="00B74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02D0F"/>
    <w:rPr>
      <w:rFonts w:eastAsia="Times New Roman"/>
    </w:rPr>
  </w:style>
  <w:style w:type="character" w:styleId="a6">
    <w:name w:val="page number"/>
    <w:basedOn w:val="a0"/>
    <w:uiPriority w:val="99"/>
    <w:rsid w:val="00B74376"/>
  </w:style>
  <w:style w:type="paragraph" w:styleId="a7">
    <w:name w:val="Balloon Text"/>
    <w:basedOn w:val="a"/>
    <w:link w:val="a8"/>
    <w:uiPriority w:val="99"/>
    <w:semiHidden/>
    <w:rsid w:val="00884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4E60"/>
    <w:rPr>
      <w:rFonts w:ascii="Times New Roman" w:hAnsi="Times New Roman" w:cs="Times New Roman"/>
      <w:sz w:val="2"/>
      <w:szCs w:val="2"/>
    </w:rPr>
  </w:style>
  <w:style w:type="paragraph" w:customStyle="1" w:styleId="a9">
    <w:name w:val="Знак Знак Знак Знак"/>
    <w:basedOn w:val="a"/>
    <w:uiPriority w:val="99"/>
    <w:rsid w:val="00B21F64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D8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904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B96BFABA7E10B9BD132339CCFFC0C9B3894FFBE19F925A0CE6D96DEA47741351E8133A46A0E508C054x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253B6D74663D216C706E96CAE2461B4C485A2ECB357566C8254E169EB431E6179E11D8CFI8oC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A2ECB357566C8254E169EB431E6179E11D8CFI8o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сельсовет Юмашевский</cp:lastModifiedBy>
  <cp:revision>10</cp:revision>
  <cp:lastPrinted>2020-07-20T09:42:00Z</cp:lastPrinted>
  <dcterms:created xsi:type="dcterms:W3CDTF">2020-06-30T11:00:00Z</dcterms:created>
  <dcterms:modified xsi:type="dcterms:W3CDTF">2020-07-20T09:49:00Z</dcterms:modified>
</cp:coreProperties>
</file>