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3" w:rsidRDefault="006E4CD3" w:rsidP="007D13DD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562"/>
        <w:tblOverlap w:val="never"/>
        <w:tblW w:w="10740" w:type="dxa"/>
        <w:tblLook w:val="00A0"/>
      </w:tblPr>
      <w:tblGrid>
        <w:gridCol w:w="4608"/>
        <w:gridCol w:w="1746"/>
        <w:gridCol w:w="4386"/>
      </w:tblGrid>
      <w:tr w:rsidR="006E4CD3" w:rsidRPr="00AF5081" w:rsidTr="00865FD9">
        <w:trPr>
          <w:cantSplit/>
        </w:trPr>
        <w:tc>
          <w:tcPr>
            <w:tcW w:w="4608" w:type="dxa"/>
          </w:tcPr>
          <w:p w:rsidR="006E4CD3" w:rsidRPr="007A3B93" w:rsidRDefault="006E4CD3" w:rsidP="00C24DF3">
            <w:pPr>
              <w:jc w:val="center"/>
              <w:rPr>
                <w:rFonts w:ascii="Arial" w:hAnsi="Arial" w:cs="Arial"/>
                <w:b/>
              </w:rPr>
            </w:pPr>
            <w:r w:rsidRPr="007A3B93">
              <w:rPr>
                <w:rFonts w:ascii="Arial" w:hAnsi="Arial" w:cs="Arial"/>
                <w:b/>
              </w:rPr>
              <w:t>БАШ</w:t>
            </w:r>
            <w:r w:rsidRPr="007A3B93">
              <w:rPr>
                <w:rFonts w:ascii="Arial" w:hAnsi="Arial" w:cs="Arial"/>
                <w:b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</w:rPr>
              <w:t>ОРТОСТАН  РЕСПУБЛИКА</w:t>
            </w:r>
            <w:r w:rsidRPr="007A3B93">
              <w:rPr>
                <w:rFonts w:ascii="Arial" w:hAnsi="Arial" w:cs="Arial"/>
                <w:b/>
                <w:lang w:val="ba-RU"/>
              </w:rPr>
              <w:t>Һ</w:t>
            </w:r>
            <w:r w:rsidRPr="007A3B93">
              <w:rPr>
                <w:rFonts w:ascii="Arial" w:hAnsi="Arial" w:cs="Arial"/>
                <w:b/>
              </w:rPr>
              <w:t>Ы</w:t>
            </w:r>
          </w:p>
          <w:p w:rsidR="006E4CD3" w:rsidRPr="007A3B93" w:rsidRDefault="006E4CD3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СА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  <w:bCs/>
              </w:rPr>
              <w:t>МА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7A3B93">
              <w:rPr>
                <w:rFonts w:ascii="Arial" w:hAnsi="Arial" w:cs="Arial"/>
                <w:b/>
                <w:bCs/>
              </w:rPr>
              <w:t>ОШ  РАЙОНЫ</w:t>
            </w:r>
          </w:p>
          <w:p w:rsidR="006E4CD3" w:rsidRPr="007A3B93" w:rsidRDefault="006E4CD3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6E4CD3" w:rsidRPr="007A3B93" w:rsidRDefault="006E4CD3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</w:rPr>
              <w:t xml:space="preserve">ЙОМАШ АУЫЛ </w:t>
            </w:r>
            <w:r w:rsidRPr="007A3B93">
              <w:rPr>
                <w:rFonts w:ascii="Arial" w:hAnsi="Arial" w:cs="Arial"/>
                <w:b/>
                <w:bCs/>
              </w:rPr>
              <w:t>СОВЕТЫ</w:t>
            </w:r>
          </w:p>
          <w:p w:rsidR="006E4CD3" w:rsidRPr="007A3B93" w:rsidRDefault="006E4CD3" w:rsidP="00C24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АУЫЛ  БИЛ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7A3B93">
              <w:rPr>
                <w:rFonts w:ascii="Arial" w:hAnsi="Arial" w:cs="Arial"/>
                <w:b/>
                <w:bCs/>
                <w:caps/>
              </w:rPr>
              <w:t>м</w:t>
            </w:r>
            <w:r w:rsidRPr="007A3B93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7A3B93">
              <w:rPr>
                <w:rFonts w:ascii="Arial" w:hAnsi="Arial" w:cs="Arial"/>
                <w:b/>
                <w:bCs/>
              </w:rPr>
              <w:t>Е</w:t>
            </w:r>
          </w:p>
          <w:p w:rsidR="006E4CD3" w:rsidRPr="008C3033" w:rsidRDefault="006E4CD3" w:rsidP="00C24DF3">
            <w:pPr>
              <w:pStyle w:val="Heading2"/>
              <w:rPr>
                <w:sz w:val="24"/>
              </w:rPr>
            </w:pPr>
            <w:r w:rsidRPr="007A3B93">
              <w:rPr>
                <w:rFonts w:ascii="Arial" w:hAnsi="Arial" w:cs="Arial"/>
                <w:sz w:val="24"/>
              </w:rPr>
              <w:t>ХАКИМИ</w:t>
            </w:r>
            <w:r w:rsidRPr="007A3B93">
              <w:rPr>
                <w:rFonts w:ascii="Arial" w:hAnsi="Arial" w:cs="Arial"/>
                <w:sz w:val="24"/>
                <w:lang w:val="ba-RU"/>
              </w:rPr>
              <w:t>Ә</w:t>
            </w:r>
            <w:r w:rsidRPr="007A3B93">
              <w:rPr>
                <w:rFonts w:ascii="Arial" w:hAnsi="Arial" w:cs="Arial"/>
                <w:sz w:val="24"/>
              </w:rPr>
              <w:t>ТЕ</w:t>
            </w:r>
          </w:p>
        </w:tc>
        <w:tc>
          <w:tcPr>
            <w:tcW w:w="1746" w:type="dxa"/>
          </w:tcPr>
          <w:p w:rsidR="006E4CD3" w:rsidRPr="00AF5081" w:rsidRDefault="006E4CD3" w:rsidP="00C24DF3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BA3CD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4pt;visibility:visible">
                  <v:imagedata r:id="rId5" o:title=""/>
                </v:shape>
              </w:pict>
            </w:r>
          </w:p>
        </w:tc>
        <w:tc>
          <w:tcPr>
            <w:tcW w:w="4386" w:type="dxa"/>
          </w:tcPr>
          <w:p w:rsidR="006E4CD3" w:rsidRPr="007A3B93" w:rsidRDefault="006E4CD3" w:rsidP="00C24DF3">
            <w:pPr>
              <w:pStyle w:val="Heading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bCs w:val="0"/>
                <w:caps/>
                <w:sz w:val="24"/>
                <w:szCs w:val="24"/>
              </w:rPr>
              <w:t>Администрация</w:t>
            </w:r>
          </w:p>
          <w:p w:rsidR="006E4CD3" w:rsidRPr="007A3B93" w:rsidRDefault="006E4CD3" w:rsidP="00C24DF3">
            <w:pPr>
              <w:pStyle w:val="Heading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6E4CD3" w:rsidRPr="007A3B93" w:rsidRDefault="006E4CD3" w:rsidP="00C24DF3">
            <w:pPr>
              <w:pStyle w:val="Heading4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3B93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МАШЕВСКИЙ</w:t>
            </w:r>
            <w:r w:rsidRPr="007A3B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СЕЛЬСОВЕТ</w:t>
            </w:r>
          </w:p>
          <w:p w:rsidR="006E4CD3" w:rsidRPr="007A3B93" w:rsidRDefault="006E4CD3" w:rsidP="00C24DF3">
            <w:pPr>
              <w:jc w:val="center"/>
              <w:rPr>
                <w:rFonts w:ascii="Arial" w:hAnsi="Arial" w:cs="Arial"/>
                <w:b/>
              </w:rPr>
            </w:pPr>
            <w:r w:rsidRPr="007A3B93"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E4CD3" w:rsidRPr="00AF5081" w:rsidRDefault="006E4CD3" w:rsidP="00C24DF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E4CD3" w:rsidRPr="00AF5081" w:rsidTr="00865FD9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4CD3" w:rsidRPr="00AF5081" w:rsidRDefault="006E4CD3" w:rsidP="00C24DF3">
            <w:pPr>
              <w:rPr>
                <w:bCs/>
                <w:caps/>
                <w:sz w:val="4"/>
              </w:rPr>
            </w:pPr>
          </w:p>
        </w:tc>
      </w:tr>
    </w:tbl>
    <w:p w:rsidR="006E4CD3" w:rsidRPr="00C75E63" w:rsidRDefault="006E4CD3" w:rsidP="00C24DF3">
      <w:pPr>
        <w:rPr>
          <w:b/>
          <w:sz w:val="28"/>
          <w:szCs w:val="28"/>
        </w:rPr>
      </w:pPr>
    </w:p>
    <w:p w:rsidR="006E4CD3" w:rsidRPr="007A3B93" w:rsidRDefault="006E4CD3" w:rsidP="00C24DF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E63">
        <w:rPr>
          <w:sz w:val="28"/>
          <w:szCs w:val="28"/>
        </w:rPr>
        <w:t xml:space="preserve">       </w:t>
      </w:r>
      <w:r w:rsidRPr="007A3B93">
        <w:rPr>
          <w:rFonts w:ascii="Times New Roman" w:hAnsi="Times New Roman" w:cs="Times New Roman"/>
          <w:sz w:val="28"/>
          <w:szCs w:val="28"/>
        </w:rPr>
        <w:t xml:space="preserve"> «0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7A3B93">
        <w:rPr>
          <w:rFonts w:ascii="Times New Roman" w:hAnsi="Times New Roman" w:cs="Times New Roman"/>
          <w:sz w:val="28"/>
          <w:szCs w:val="28"/>
        </w:rPr>
        <w:t xml:space="preserve">  2019 й.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A3B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3B93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A3B93">
        <w:rPr>
          <w:rFonts w:ascii="Times New Roman" w:hAnsi="Times New Roman" w:cs="Times New Roman"/>
          <w:sz w:val="28"/>
          <w:szCs w:val="28"/>
        </w:rPr>
        <w:t xml:space="preserve"> 2019  г.</w:t>
      </w:r>
    </w:p>
    <w:p w:rsidR="006E4CD3" w:rsidRPr="00B84A91" w:rsidRDefault="006E4CD3" w:rsidP="00C24DF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4CD3" w:rsidRPr="00862D66" w:rsidRDefault="006E4CD3" w:rsidP="007D13D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4CD3" w:rsidRPr="00D82BE1" w:rsidRDefault="006E4CD3" w:rsidP="00D8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Юмашевский</w:t>
      </w:r>
      <w:r w:rsidRPr="00D82BE1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D82B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4CD3" w:rsidRPr="00862D66" w:rsidRDefault="006E4CD3" w:rsidP="00862D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D3" w:rsidRPr="00862D66" w:rsidRDefault="006E4CD3" w:rsidP="008A4A5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в целях создания благоприятных условий труда, защиты прав и интересов работников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   ПОСТАНОВЛЯЮ:</w:t>
      </w:r>
    </w:p>
    <w:p w:rsidR="006E4CD3" w:rsidRDefault="006E4CD3" w:rsidP="007D13D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E4CD3" w:rsidRPr="00C24DF3" w:rsidRDefault="006E4CD3" w:rsidP="00C24DF3">
      <w:pPr>
        <w:pStyle w:val="ListParagraph"/>
        <w:numPr>
          <w:ilvl w:val="0"/>
          <w:numId w:val="1"/>
        </w:numPr>
        <w:tabs>
          <w:tab w:val="left" w:pos="1051"/>
        </w:tabs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24DF3">
        <w:rPr>
          <w:rFonts w:ascii="Times New Roman" w:hAnsi="Times New Roman" w:cs="Times New Roman"/>
          <w:sz w:val="28"/>
          <w:szCs w:val="28"/>
        </w:rPr>
        <w:t>Утвердить прилагаемое Положение о системе управления охраной труда в администрации сельского поселения Юмашевский сельсовет муниципального района Чекмагушевский район Республики Башкортостан</w:t>
      </w:r>
    </w:p>
    <w:p w:rsidR="006E4CD3" w:rsidRPr="00C24DF3" w:rsidRDefault="006E4CD3" w:rsidP="00C24DF3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82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B1823">
        <w:rPr>
          <w:rFonts w:ascii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1B1823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1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CD3" w:rsidRPr="002A2B9C" w:rsidRDefault="006E4CD3" w:rsidP="00C24DF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B9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CD3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Pr="002A2B9C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2B9C">
        <w:rPr>
          <w:rFonts w:ascii="Times New Roman" w:hAnsi="Times New Roman" w:cs="Times New Roman"/>
          <w:sz w:val="28"/>
          <w:szCs w:val="28"/>
        </w:rPr>
        <w:t>Глава сельского поселения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                  Р.Х. Салимгареева</w:t>
      </w:r>
    </w:p>
    <w:p w:rsidR="006E4CD3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Pr="002A2B9C" w:rsidRDefault="006E4CD3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E4CD3" w:rsidRPr="00D82BE1" w:rsidRDefault="006E4CD3" w:rsidP="008E6E9D">
      <w:pPr>
        <w:pStyle w:val="10"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№1</w:t>
      </w:r>
    </w:p>
    <w:p w:rsidR="006E4CD3" w:rsidRPr="00D82BE1" w:rsidRDefault="006E4CD3" w:rsidP="008E6E9D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>к постановлению главы  сельского</w:t>
      </w:r>
    </w:p>
    <w:p w:rsidR="006E4CD3" w:rsidRPr="00D82BE1" w:rsidRDefault="006E4CD3" w:rsidP="008E6E9D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поселения </w:t>
      </w:r>
      <w:r>
        <w:rPr>
          <w:color w:val="000000"/>
          <w:sz w:val="22"/>
          <w:szCs w:val="22"/>
        </w:rPr>
        <w:t>Юмашевский сельсовет</w:t>
      </w:r>
    </w:p>
    <w:p w:rsidR="006E4CD3" w:rsidRPr="00D82BE1" w:rsidRDefault="006E4CD3" w:rsidP="008E6E9D">
      <w:pPr>
        <w:pStyle w:val="12"/>
        <w:keepNext/>
        <w:keepLines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01</w:t>
      </w:r>
      <w:r w:rsidRPr="00D82BE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D82BE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D82BE1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64</w:t>
      </w:r>
    </w:p>
    <w:p w:rsidR="006E4CD3" w:rsidRPr="0002290C" w:rsidRDefault="006E4CD3" w:rsidP="008E6E9D">
      <w:pPr>
        <w:pStyle w:val="20"/>
        <w:shd w:val="clear" w:color="auto" w:fill="auto"/>
        <w:rPr>
          <w:b/>
          <w:sz w:val="24"/>
          <w:szCs w:val="24"/>
        </w:rPr>
      </w:pPr>
    </w:p>
    <w:p w:rsidR="006E4CD3" w:rsidRPr="0002290C" w:rsidRDefault="006E4CD3" w:rsidP="008E6E9D">
      <w:pPr>
        <w:pStyle w:val="40"/>
        <w:shd w:val="clear" w:color="auto" w:fill="auto"/>
        <w:ind w:firstLine="0"/>
        <w:jc w:val="center"/>
        <w:rPr>
          <w:sz w:val="24"/>
          <w:szCs w:val="24"/>
        </w:rPr>
      </w:pPr>
      <w:r w:rsidRPr="0002290C">
        <w:rPr>
          <w:color w:val="000000"/>
          <w:sz w:val="24"/>
          <w:szCs w:val="24"/>
        </w:rPr>
        <w:t>ПОЛОЖЕНИЕ</w:t>
      </w:r>
    </w:p>
    <w:p w:rsidR="006E4CD3" w:rsidRPr="0002290C" w:rsidRDefault="006E4CD3" w:rsidP="008E6E9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2290C">
        <w:rPr>
          <w:rFonts w:ascii="Times New Roman" w:hAnsi="Times New Roman" w:cs="Times New Roman"/>
          <w:b/>
        </w:rPr>
        <w:t>о системе управления охраной труда (СУОТ) в</w:t>
      </w:r>
      <w:r>
        <w:rPr>
          <w:rFonts w:ascii="Times New Roman" w:hAnsi="Times New Roman" w:cs="Times New Roman"/>
          <w:b/>
        </w:rPr>
        <w:t xml:space="preserve"> </w:t>
      </w:r>
      <w:r w:rsidRPr="0002290C">
        <w:rPr>
          <w:rFonts w:ascii="Times New Roman" w:hAnsi="Times New Roman" w:cs="Times New Roman"/>
          <w:b/>
        </w:rPr>
        <w:t xml:space="preserve">администрация сельского поселения  </w:t>
      </w:r>
      <w:r>
        <w:rPr>
          <w:rFonts w:ascii="Times New Roman" w:hAnsi="Times New Roman" w:cs="Times New Roman"/>
          <w:b/>
        </w:rPr>
        <w:t>Юмашевский сельсовет</w:t>
      </w:r>
      <w:r w:rsidRPr="0002290C">
        <w:rPr>
          <w:rFonts w:ascii="Times New Roman" w:hAnsi="Times New Roman" w:cs="Times New Roman"/>
          <w:b/>
        </w:rPr>
        <w:t xml:space="preserve">  муниципального района  </w:t>
      </w:r>
      <w:r>
        <w:rPr>
          <w:rFonts w:ascii="Times New Roman" w:hAnsi="Times New Roman" w:cs="Times New Roman"/>
          <w:b/>
        </w:rPr>
        <w:t xml:space="preserve">Чекмагушевский район </w:t>
      </w:r>
      <w:r w:rsidRPr="0002290C">
        <w:rPr>
          <w:rFonts w:ascii="Times New Roman" w:hAnsi="Times New Roman" w:cs="Times New Roman"/>
          <w:b/>
        </w:rPr>
        <w:t>Республики Башкортостан</w:t>
      </w:r>
    </w:p>
    <w:p w:rsidR="006E4CD3" w:rsidRDefault="006E4CD3" w:rsidP="008E6E9D">
      <w:pPr>
        <w:pStyle w:val="HEADERTEXT"/>
      </w:pPr>
    </w:p>
    <w:p w:rsidR="006E4CD3" w:rsidRDefault="006E4CD3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E4CD3" w:rsidRDefault="006E4CD3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E4CD3" w:rsidRPr="00EA49B8" w:rsidRDefault="006E4CD3" w:rsidP="001A0C5A">
      <w:pPr>
        <w:pStyle w:val="ListParagraph"/>
        <w:widowControl/>
        <w:numPr>
          <w:ilvl w:val="0"/>
          <w:numId w:val="8"/>
        </w:numPr>
        <w:shd w:val="clear" w:color="auto" w:fill="FFFFFF"/>
        <w:ind w:hanging="11"/>
        <w:jc w:val="both"/>
        <w:rPr>
          <w:rFonts w:ascii="Times New Roman" w:hAnsi="Times New Roman"/>
          <w:sz w:val="28"/>
          <w:szCs w:val="28"/>
        </w:rPr>
      </w:pPr>
      <w:r w:rsidRPr="00EA49B8">
        <w:rPr>
          <w:rFonts w:ascii="Times New Roman" w:hAnsi="Times New Roman"/>
          <w:sz w:val="28"/>
          <w:szCs w:val="28"/>
        </w:rPr>
        <w:t>ОБЩИЕ ПОЛОЖЕНИЯ</w:t>
      </w:r>
    </w:p>
    <w:p w:rsidR="006E4CD3" w:rsidRPr="00EA49B8" w:rsidRDefault="006E4CD3" w:rsidP="001A0C5A">
      <w:pPr>
        <w:pStyle w:val="ListParagraph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E4CD3" w:rsidRPr="00AA7908" w:rsidRDefault="006E4CD3" w:rsidP="00210D8D">
      <w:pPr>
        <w:pStyle w:val="ListParagraph"/>
        <w:widowControl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r w:rsidRPr="00AA7908">
        <w:rPr>
          <w:rFonts w:ascii="Times New Roman" w:hAnsi="Times New Roman"/>
          <w:sz w:val="28"/>
          <w:szCs w:val="28"/>
        </w:rPr>
        <w:t xml:space="preserve">Настоящее Положение о системе управления охраной труда (СУОТ) разработано в соответствии с Трудовым кодексом РФ, приказом Минтруда России от 19 августа </w:t>
      </w:r>
      <w:smartTag w:uri="urn:schemas-microsoft-com:office:smarttags" w:element="metricconverter">
        <w:smartTagPr>
          <w:attr w:name="ProductID" w:val="2016 г"/>
        </w:smartTagPr>
        <w:r w:rsidRPr="00AA7908">
          <w:rPr>
            <w:rFonts w:ascii="Times New Roman" w:hAnsi="Times New Roman"/>
            <w:sz w:val="28"/>
            <w:szCs w:val="28"/>
          </w:rPr>
          <w:t>2016 г</w:t>
        </w:r>
      </w:smartTag>
      <w:r w:rsidRPr="00AA7908">
        <w:rPr>
          <w:rFonts w:ascii="Times New Roman" w:hAnsi="Times New Roman"/>
          <w:sz w:val="28"/>
          <w:szCs w:val="28"/>
        </w:rPr>
        <w:t>. № 438Н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908">
        <w:rPr>
          <w:rFonts w:ascii="Times New Roman" w:hAnsi="Times New Roman"/>
          <w:sz w:val="28"/>
          <w:szCs w:val="28"/>
        </w:rPr>
        <w:t>«Об утверждении Типового положения о системе управления охраной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908">
        <w:rPr>
          <w:rFonts w:ascii="Times New Roman" w:hAnsi="Times New Roman"/>
          <w:sz w:val="28"/>
          <w:szCs w:val="28"/>
        </w:rPr>
        <w:t>и другими нормативно-правовыми актами по охране труда, а также ГОСТ 12.0.230-2007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908">
        <w:rPr>
          <w:rFonts w:ascii="Times New Roman" w:hAnsi="Times New Roman"/>
          <w:sz w:val="28"/>
          <w:szCs w:val="28"/>
        </w:rPr>
        <w:t>«Система стандартов безопасности труда. Системы управления охраной труда. Общие требования».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20FE7">
        <w:rPr>
          <w:rFonts w:ascii="Times New Roman" w:hAnsi="Times New Roman"/>
          <w:sz w:val="28"/>
          <w:szCs w:val="28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При создании системы управления охраной труда необходимо: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6E4CD3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политику организации в области охраны труда, определять цели и задачи в области охраны труда, устанавливать приоритеты, разрабатывать организационную схему и программу для достижений ее целей выполнения поставленных задач.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Безопасность производственных процессов</w:t>
      </w:r>
      <w:r>
        <w:rPr>
          <w:rFonts w:ascii="Times New Roman" w:hAnsi="Times New Roman"/>
          <w:sz w:val="28"/>
          <w:szCs w:val="28"/>
        </w:rPr>
        <w:t xml:space="preserve">, безопасные и здоровые условия </w:t>
      </w:r>
      <w:r w:rsidRPr="00820FE7">
        <w:rPr>
          <w:rFonts w:ascii="Times New Roman" w:hAnsi="Times New Roman"/>
          <w:sz w:val="28"/>
          <w:szCs w:val="28"/>
        </w:rPr>
        <w:t>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  <w:r w:rsidRPr="00820F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-распределением функций, задач и ответственности руководителя и специалистов администрации;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характером регламентных работ;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6E4CD3" w:rsidRPr="0026738E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организацией обучения и систематическим повышением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38E">
        <w:rPr>
          <w:rFonts w:ascii="Times New Roman" w:hAnsi="Times New Roman"/>
          <w:sz w:val="28"/>
          <w:szCs w:val="28"/>
        </w:rPr>
        <w:t>работников;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0FE7">
        <w:rPr>
          <w:rFonts w:ascii="Times New Roman" w:hAnsi="Times New Roman"/>
          <w:sz w:val="28"/>
          <w:szCs w:val="28"/>
        </w:rPr>
        <w:t>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организацией работ по обеспечению безопасных и здоровых условий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1.6. Система управления охраной труда должна предусматривать: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планирование показателей условий и охраны труда;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контроль плановых показателей;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предупредительно-профилактические работы;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возможность осуществления корректирующих и предупредительных действий.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  <w:r w:rsidRPr="00820F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работ по обеспечению надежности и безопасности оборудования, зданий и сооружений;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организация учебного процесса в учреждении;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обеспечение режима соблюдения норм и правил охраны труда в учреждении;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применение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сберегающих технологий в учреждении, а также лечебно-профилактические мероприятия;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эксплуатация зданий и сооружений;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производство обще ремонтных работ;</w:t>
      </w:r>
    </w:p>
    <w:p w:rsidR="006E4CD3" w:rsidRPr="00820FE7" w:rsidRDefault="006E4CD3" w:rsidP="001A0C5A">
      <w:p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производство работ с привлечением сторонних организаций.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В зависимости от обстоятельств и специфических особенностей</w:t>
      </w:r>
      <w:r w:rsidRPr="00820FE7">
        <w:rPr>
          <w:rFonts w:ascii="Times New Roman" w:hAnsi="Times New Roman"/>
          <w:sz w:val="28"/>
          <w:szCs w:val="28"/>
        </w:rPr>
        <w:br/>
        <w:t>производственных процессов количество видов работ решением руководителя</w:t>
      </w:r>
      <w:r w:rsidRPr="00820FE7">
        <w:rPr>
          <w:rFonts w:ascii="Times New Roman" w:hAnsi="Times New Roman"/>
          <w:sz w:val="28"/>
          <w:szCs w:val="28"/>
        </w:rPr>
        <w:br/>
        <w:t>организации может быть увеличено.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 </w:t>
      </w:r>
    </w:p>
    <w:p w:rsidR="006E4CD3" w:rsidRPr="008F4865" w:rsidRDefault="006E4CD3" w:rsidP="00210D8D">
      <w:pPr>
        <w:pStyle w:val="ListParagraph"/>
        <w:widowControl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F4865">
        <w:rPr>
          <w:rFonts w:ascii="Times New Roman" w:hAnsi="Times New Roman"/>
          <w:sz w:val="28"/>
          <w:szCs w:val="28"/>
        </w:rPr>
        <w:t>ЦЕЛИ И ЗАДАЧИ ОР</w:t>
      </w:r>
      <w:r>
        <w:rPr>
          <w:rFonts w:ascii="Times New Roman" w:hAnsi="Times New Roman"/>
          <w:sz w:val="28"/>
          <w:szCs w:val="28"/>
        </w:rPr>
        <w:t xml:space="preserve">ГАНИЗАЦИИ РАБОТ ПО ОХРАНЕ ТРУДА </w:t>
      </w:r>
      <w:r w:rsidRPr="008F4865">
        <w:rPr>
          <w:rFonts w:ascii="Times New Roman" w:hAnsi="Times New Roman"/>
          <w:sz w:val="28"/>
          <w:szCs w:val="28"/>
        </w:rPr>
        <w:t>И СИСТЕМЫ УПРАВЛЕНИЯ ОХРАНОЙ ТРУДА</w:t>
      </w:r>
    </w:p>
    <w:p w:rsidR="006E4CD3" w:rsidRPr="008F4865" w:rsidRDefault="006E4CD3" w:rsidP="001A0C5A">
      <w:pPr>
        <w:pStyle w:val="ListParagraph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обеспечение приоритета сохранения жизни и здоровья, безопасных и здоровых условий труда работников;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финансирование мероприятий по охране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расследование несчастных случаев на производстве, реализация мероприятий по их недопущению;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информирование работников по вопросам охраны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реализации системы персональной ответственности должностных лиц в области охраны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определение и конкретизация обязанностей и ответственности должностных лиц в области охраны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2.3. Политика в области охраны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отвечать специфике организации и соответствовать ее размеру и характеру деятельности;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быть краткой, четко изложенной, иметь дату и вводиться в действие подписью работодателя;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распространяться и быть легкодоступной для всех лиц на их месте работы;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анализироваться для постоянной пригодности;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быть доступной в соответствующем порядке относящимся к делу внешним заинтересованным сторонам.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Политика в области охраны труда должна включать следующие ключевые принципы и цели, выполнение которых администрация сельского поселения принимает на себя: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непрерывное совершенствование функционирования системы управления охраной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Система управления охраной труда должна быть совместима или объединена другими системами управления организации.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 Планирование.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определение сроков выполнения работ, связанных со специальной оценкой рабочих мест;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Анализ документации по данному процессу проводится руководителем.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Перечень работ повышенной опасности утверждается руководителем.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Процедура управления нормативной правовой документацией включает в себя: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фиксирование и идентификацию данных и документации по правовым и иным требованиям;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оценку и анализ документации по данному процессу;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актуализацию данных и документации, связанных с правовыми требованиями.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2.4.6.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Мероприятия по качественному п</w:t>
      </w:r>
      <w:r>
        <w:rPr>
          <w:rFonts w:ascii="Times New Roman" w:hAnsi="Times New Roman"/>
          <w:sz w:val="28"/>
          <w:szCs w:val="28"/>
        </w:rPr>
        <w:t xml:space="preserve">ланированию охраны труда должны </w:t>
      </w:r>
      <w:r w:rsidRPr="00820FE7">
        <w:rPr>
          <w:rFonts w:ascii="Times New Roman" w:hAnsi="Times New Roman"/>
          <w:sz w:val="28"/>
          <w:szCs w:val="28"/>
        </w:rPr>
        <w:t xml:space="preserve">основываться на результатах исходного анализа, </w:t>
      </w:r>
      <w:r>
        <w:rPr>
          <w:rFonts w:ascii="Times New Roman" w:hAnsi="Times New Roman"/>
          <w:sz w:val="28"/>
          <w:szCs w:val="28"/>
        </w:rPr>
        <w:t xml:space="preserve">последующих анализов или других </w:t>
      </w:r>
      <w:r w:rsidRPr="00820FE7">
        <w:rPr>
          <w:rFonts w:ascii="Times New Roman" w:hAnsi="Times New Roman"/>
          <w:sz w:val="28"/>
          <w:szCs w:val="28"/>
        </w:rPr>
        <w:t>имеющихся данных. Эти мероприятия по п</w:t>
      </w:r>
      <w:r>
        <w:rPr>
          <w:rFonts w:ascii="Times New Roman" w:hAnsi="Times New Roman"/>
          <w:sz w:val="28"/>
          <w:szCs w:val="28"/>
        </w:rPr>
        <w:t xml:space="preserve">ланированию должны обеспечивать </w:t>
      </w:r>
      <w:r w:rsidRPr="00820FE7">
        <w:rPr>
          <w:rFonts w:ascii="Times New Roman" w:hAnsi="Times New Roman"/>
          <w:sz w:val="28"/>
          <w:szCs w:val="28"/>
        </w:rPr>
        <w:t>безопасность и охрану здоровья на работе и включать: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отбор критериев сравнения для подтверждения достижения цели;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предоставление необходимой технической поддержки, ресурсов.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 </w:t>
      </w:r>
    </w:p>
    <w:p w:rsidR="006E4CD3" w:rsidRPr="00C826B6" w:rsidRDefault="006E4CD3" w:rsidP="00210D8D">
      <w:pPr>
        <w:pStyle w:val="ListParagraph"/>
        <w:widowControl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26B6">
        <w:rPr>
          <w:rFonts w:ascii="Times New Roman" w:hAnsi="Times New Roman"/>
          <w:sz w:val="28"/>
          <w:szCs w:val="28"/>
        </w:rPr>
        <w:t>ВНЕДРЕНИЕ И ОБЕСПЕЧЕНИЕ ФУНКЦИОНИРОВАНИЯ СУОТ</w:t>
      </w:r>
    </w:p>
    <w:p w:rsidR="006E4CD3" w:rsidRPr="00C826B6" w:rsidRDefault="006E4CD3" w:rsidP="001A0C5A">
      <w:pPr>
        <w:pStyle w:val="ListParagraph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Для обеспечения эффективного функци</w:t>
      </w:r>
      <w:r>
        <w:rPr>
          <w:rFonts w:ascii="Times New Roman" w:hAnsi="Times New Roman"/>
          <w:sz w:val="28"/>
          <w:szCs w:val="28"/>
        </w:rPr>
        <w:t xml:space="preserve">онирования СУОТ в администрации </w:t>
      </w:r>
      <w:r w:rsidRPr="00820FE7">
        <w:rPr>
          <w:rFonts w:ascii="Times New Roman" w:hAnsi="Times New Roman"/>
          <w:sz w:val="28"/>
          <w:szCs w:val="28"/>
        </w:rPr>
        <w:t>распределены обязанности и ответственность как за элементы и процессы системы, так за отдельные мероприятия Плана.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>г</w:t>
      </w:r>
      <w:r w:rsidRPr="00820FE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0F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 xml:space="preserve">Ответственность за обеспечение охраны труда в администрации несет </w:t>
      </w:r>
      <w:r>
        <w:rPr>
          <w:rFonts w:ascii="Times New Roman" w:hAnsi="Times New Roman"/>
          <w:sz w:val="28"/>
          <w:szCs w:val="28"/>
        </w:rPr>
        <w:t>г</w:t>
      </w:r>
      <w:r w:rsidRPr="00820FE7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0FE7">
        <w:rPr>
          <w:rFonts w:ascii="Times New Roman" w:hAnsi="Times New Roman"/>
          <w:sz w:val="28"/>
          <w:szCs w:val="28"/>
        </w:rPr>
        <w:t>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Обязанности 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 установлены статьей 214 ТК РФ. </w:t>
      </w:r>
      <w:r w:rsidRPr="00820FE7">
        <w:rPr>
          <w:rFonts w:ascii="Times New Roman" w:hAnsi="Times New Roman"/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Комиссии по охране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Обучение, квалификация и компетентность персонала.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 xml:space="preserve">3.2.1. Для достижения наибольшей эффективности внедрения и функционирования СУОТ </w:t>
      </w:r>
      <w:r>
        <w:rPr>
          <w:rFonts w:ascii="Times New Roman" w:hAnsi="Times New Roman"/>
          <w:sz w:val="28"/>
          <w:szCs w:val="28"/>
        </w:rPr>
        <w:t>г</w:t>
      </w:r>
      <w:r w:rsidRPr="00820FE7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0FE7">
        <w:rPr>
          <w:rFonts w:ascii="Times New Roman" w:hAnsi="Times New Roman"/>
          <w:sz w:val="28"/>
          <w:szCs w:val="28"/>
        </w:rPr>
        <w:t xml:space="preserve"> обеспечивает непрерывное обучение по охране труда, включая специальную подготовку и повышение квалификации всего персонала.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Работники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20FE7">
        <w:rPr>
          <w:rFonts w:ascii="Times New Roman" w:hAnsi="Times New Roman"/>
          <w:sz w:val="28"/>
          <w:szCs w:val="28"/>
        </w:rPr>
        <w:t xml:space="preserve">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Процедура внутреннего обмена информацией.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Управление документами СУОТ.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Документация системы управления охраной труда: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периодически анализируется и, при необходимости, своевременно корректируется;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доступна для работников, которых она касается и кому предназначена.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 </w:t>
      </w:r>
    </w:p>
    <w:p w:rsidR="006E4CD3" w:rsidRPr="00C826B6" w:rsidRDefault="006E4CD3" w:rsidP="001A0C5A">
      <w:pPr>
        <w:pStyle w:val="ListParagraph"/>
        <w:widowControl/>
        <w:numPr>
          <w:ilvl w:val="0"/>
          <w:numId w:val="1"/>
        </w:numPr>
        <w:shd w:val="clear" w:color="auto" w:fill="FFFFFF"/>
        <w:ind w:hanging="11"/>
        <w:jc w:val="both"/>
        <w:rPr>
          <w:rFonts w:ascii="Times New Roman" w:hAnsi="Times New Roman"/>
          <w:sz w:val="28"/>
          <w:szCs w:val="28"/>
        </w:rPr>
      </w:pPr>
      <w:r w:rsidRPr="00C826B6">
        <w:rPr>
          <w:rFonts w:ascii="Times New Roman" w:hAnsi="Times New Roman"/>
          <w:sz w:val="28"/>
          <w:szCs w:val="28"/>
        </w:rPr>
        <w:t>МОНИТОРИНГ И КОНТРОЛЬ РЕЗУЛЬТАТИВНОСТИ СУОТ</w:t>
      </w:r>
    </w:p>
    <w:p w:rsidR="006E4CD3" w:rsidRPr="00C826B6" w:rsidRDefault="006E4CD3" w:rsidP="001A0C5A">
      <w:pPr>
        <w:pStyle w:val="ListParagraph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В соответствии со спецификой экономической деятельности в администрации применяют следующие виды контроля: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текущий контроль выполнения плановых мероприятий по охране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постоянный контроль состояния производственной среды: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реагирующий контроль;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внутреннюю проверку (аудит) системы управления.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Контроль обеспечивает: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- обратную связь по результатам деятельности в области охраны труда;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факторов, и рисков;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Методы периодической оценки соот</w:t>
      </w:r>
      <w:r>
        <w:rPr>
          <w:rFonts w:ascii="Times New Roman" w:hAnsi="Times New Roman"/>
          <w:sz w:val="28"/>
          <w:szCs w:val="28"/>
        </w:rPr>
        <w:t xml:space="preserve">ветствия состояния охраны труда </w:t>
      </w:r>
      <w:r w:rsidRPr="00820FE7">
        <w:rPr>
          <w:rFonts w:ascii="Times New Roman" w:hAnsi="Times New Roman"/>
          <w:sz w:val="28"/>
          <w:szCs w:val="28"/>
        </w:rPr>
        <w:t>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Наблюдение за состоянием здоровья работников.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4.6.4.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Текущий контроль.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Постоянный контроль состояния условий труда</w:t>
      </w:r>
    </w:p>
    <w:p w:rsidR="006E4CD3" w:rsidRPr="00820FE7" w:rsidRDefault="006E4CD3" w:rsidP="001A0C5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Аудит функционирования СУОТ.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Реагирующий контроль.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FE7">
        <w:rPr>
          <w:rFonts w:ascii="Times New Roman" w:hAnsi="Times New Roman"/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6E4CD3" w:rsidRPr="00820FE7" w:rsidRDefault="006E4CD3" w:rsidP="001A0C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0FE7">
        <w:rPr>
          <w:rFonts w:ascii="Times New Roman" w:hAnsi="Times New Roman"/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6E4CD3" w:rsidRDefault="006E4CD3" w:rsidP="001A0C5A">
      <w:pPr>
        <w:jc w:val="both"/>
        <w:rPr>
          <w:rFonts w:ascii="Times New Roman" w:hAnsi="Times New Roman"/>
          <w:sz w:val="28"/>
          <w:szCs w:val="28"/>
        </w:rPr>
      </w:pPr>
    </w:p>
    <w:p w:rsidR="006E4CD3" w:rsidRDefault="006E4CD3" w:rsidP="001A0C5A">
      <w:pPr>
        <w:jc w:val="both"/>
        <w:rPr>
          <w:rFonts w:ascii="Times New Roman" w:hAnsi="Times New Roman"/>
          <w:sz w:val="28"/>
          <w:szCs w:val="28"/>
        </w:rPr>
      </w:pPr>
    </w:p>
    <w:sectPr w:rsidR="006E4CD3" w:rsidSect="001A0C5A">
      <w:pgSz w:w="11909" w:h="16840"/>
      <w:pgMar w:top="1157" w:right="817" w:bottom="1157" w:left="144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11B"/>
    <w:multiLevelType w:val="multilevel"/>
    <w:tmpl w:val="E4808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C37F47"/>
    <w:multiLevelType w:val="multilevel"/>
    <w:tmpl w:val="0C44CA8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9F5B19"/>
    <w:multiLevelType w:val="multilevel"/>
    <w:tmpl w:val="455075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8F70E2"/>
    <w:multiLevelType w:val="multilevel"/>
    <w:tmpl w:val="A95E24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6D396F"/>
    <w:multiLevelType w:val="multilevel"/>
    <w:tmpl w:val="1760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310AA9"/>
    <w:multiLevelType w:val="multilevel"/>
    <w:tmpl w:val="375648B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625D48"/>
    <w:multiLevelType w:val="multilevel"/>
    <w:tmpl w:val="BE7E76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EA75B7"/>
    <w:multiLevelType w:val="multilevel"/>
    <w:tmpl w:val="8216E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0354A5"/>
    <w:multiLevelType w:val="hybridMultilevel"/>
    <w:tmpl w:val="9EAA53EC"/>
    <w:lvl w:ilvl="0" w:tplc="38DCC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3DD"/>
    <w:rsid w:val="0002290C"/>
    <w:rsid w:val="000307AE"/>
    <w:rsid w:val="00065D84"/>
    <w:rsid w:val="001A0C5A"/>
    <w:rsid w:val="001B1823"/>
    <w:rsid w:val="00210D8D"/>
    <w:rsid w:val="0026738E"/>
    <w:rsid w:val="002A2B9C"/>
    <w:rsid w:val="002D1169"/>
    <w:rsid w:val="00320B1D"/>
    <w:rsid w:val="00485FC1"/>
    <w:rsid w:val="005063FC"/>
    <w:rsid w:val="005B39A2"/>
    <w:rsid w:val="006E4CD3"/>
    <w:rsid w:val="007A3B93"/>
    <w:rsid w:val="007A6043"/>
    <w:rsid w:val="007D13DD"/>
    <w:rsid w:val="00820FE7"/>
    <w:rsid w:val="00862D66"/>
    <w:rsid w:val="00865FD9"/>
    <w:rsid w:val="008A4A5E"/>
    <w:rsid w:val="008C3033"/>
    <w:rsid w:val="008E6E9D"/>
    <w:rsid w:val="008F4865"/>
    <w:rsid w:val="009E59B7"/>
    <w:rsid w:val="00AA7908"/>
    <w:rsid w:val="00AF5081"/>
    <w:rsid w:val="00B84A91"/>
    <w:rsid w:val="00BA3CD8"/>
    <w:rsid w:val="00BB669B"/>
    <w:rsid w:val="00C24DF3"/>
    <w:rsid w:val="00C75E63"/>
    <w:rsid w:val="00C826B6"/>
    <w:rsid w:val="00D82BE1"/>
    <w:rsid w:val="00E3226D"/>
    <w:rsid w:val="00E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D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DF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4DF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DF3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4DF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4DF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4DF3"/>
    <w:rPr>
      <w:rFonts w:ascii="Calibri" w:hAnsi="Calibri" w:cs="Times New Roman"/>
      <w:b/>
      <w:bCs/>
      <w:lang w:eastAsia="ru-RU"/>
    </w:rPr>
  </w:style>
  <w:style w:type="character" w:customStyle="1" w:styleId="1">
    <w:name w:val="Номер заголовка №1_"/>
    <w:basedOn w:val="DefaultParagraphFont"/>
    <w:link w:val="10"/>
    <w:uiPriority w:val="99"/>
    <w:locked/>
    <w:rsid w:val="007D13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Normal"/>
    <w:link w:val="1"/>
    <w:uiPriority w:val="99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7D13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D13D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D13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DefaultParagraphFont"/>
    <w:uiPriority w:val="99"/>
    <w:rsid w:val="007D13DD"/>
    <w:rPr>
      <w:rFonts w:ascii="Times New Roman" w:hAnsi="Times New Roman" w:cs="Times New Roman"/>
      <w:sz w:val="28"/>
      <w:szCs w:val="2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7D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3D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2B9C"/>
    <w:pPr>
      <w:ind w:left="720"/>
      <w:contextualSpacing/>
    </w:pPr>
  </w:style>
  <w:style w:type="paragraph" w:customStyle="1" w:styleId="a">
    <w:name w:val="."/>
    <w:uiPriority w:val="99"/>
    <w:rsid w:val="008E6E9D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textAlignment w:val="baseline"/>
    </w:pPr>
    <w:rPr>
      <w:rFonts w:ascii="Arial" w:eastAsia="SimSun" w:hAnsi="Arial" w:cs="Arial"/>
      <w:color w:val="2B4279"/>
      <w:kern w:val="3"/>
      <w:sz w:val="20"/>
      <w:szCs w:val="20"/>
    </w:rPr>
  </w:style>
  <w:style w:type="paragraph" w:styleId="NoSpacing">
    <w:name w:val="No Spacing"/>
    <w:link w:val="NoSpacingChar"/>
    <w:uiPriority w:val="99"/>
    <w:qFormat/>
    <w:rsid w:val="00C24DF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24DF3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9</Pages>
  <Words>2795</Words>
  <Characters>15933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XTreme.ws</cp:lastModifiedBy>
  <cp:revision>8</cp:revision>
  <cp:lastPrinted>2019-11-19T03:19:00Z</cp:lastPrinted>
  <dcterms:created xsi:type="dcterms:W3CDTF">2018-04-13T09:36:00Z</dcterms:created>
  <dcterms:modified xsi:type="dcterms:W3CDTF">2019-12-06T13:53:00Z</dcterms:modified>
</cp:coreProperties>
</file>