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6E387D" w:rsidRPr="00092E1E" w:rsidTr="00625D26">
        <w:trPr>
          <w:cantSplit/>
        </w:trPr>
        <w:tc>
          <w:tcPr>
            <w:tcW w:w="4644" w:type="dxa"/>
          </w:tcPr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6E387D" w:rsidRPr="00092E1E" w:rsidRDefault="006E387D" w:rsidP="00625D26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6E387D" w:rsidRPr="00092E1E" w:rsidRDefault="006E387D" w:rsidP="00625D26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6E387D" w:rsidRPr="00092E1E" w:rsidRDefault="006E387D" w:rsidP="00625D2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6E387D" w:rsidRPr="00092E1E" w:rsidRDefault="006E387D" w:rsidP="00625D2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6E387D" w:rsidRPr="00092E1E" w:rsidRDefault="006E387D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6E387D" w:rsidRPr="00092E1E" w:rsidTr="00625D26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387D" w:rsidRPr="00092E1E" w:rsidRDefault="006E387D" w:rsidP="00625D26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00000" w:rsidRDefault="006E387D" w:rsidP="006E387D">
      <w:pPr>
        <w:jc w:val="center"/>
      </w:pPr>
    </w:p>
    <w:p w:rsidR="006E387D" w:rsidRDefault="006E387D" w:rsidP="006E387D">
      <w:pPr>
        <w:pStyle w:val="3"/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6E387D" w:rsidRPr="00C96E2D" w:rsidRDefault="006E387D" w:rsidP="006E387D"/>
    <w:p w:rsidR="006E387D" w:rsidRDefault="006E387D" w:rsidP="006E387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деятельности Совета сельского поселения </w:t>
      </w:r>
      <w:proofErr w:type="spellStart"/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>Юмашевский</w:t>
      </w:r>
      <w:proofErr w:type="spellEnd"/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 муниципального района </w:t>
      </w:r>
      <w:proofErr w:type="spellStart"/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>Чекмагушевский</w:t>
      </w:r>
      <w:proofErr w:type="spellEnd"/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за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p w:rsidR="006E387D" w:rsidRPr="006E387D" w:rsidRDefault="006E387D" w:rsidP="006E387D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proofErr w:type="gramStart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Заслушав информацию председателя Совета сельского поселения </w:t>
      </w:r>
      <w:proofErr w:type="spellStart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Юмашевский</w:t>
      </w:r>
      <w:proofErr w:type="spellEnd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Чекмагушевский</w:t>
      </w:r>
      <w:proofErr w:type="spellEnd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  </w:t>
      </w:r>
      <w:proofErr w:type="spellStart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Салимгареевой</w:t>
      </w:r>
      <w:proofErr w:type="spellEnd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Р.Х. «О деятельности Совета сельского поселения </w:t>
      </w:r>
      <w:proofErr w:type="spellStart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Юмашевский</w:t>
      </w:r>
      <w:proofErr w:type="spellEnd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Чекмагушевский</w:t>
      </w:r>
      <w:proofErr w:type="spellEnd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за 2016 год», Совет сельского поселения </w:t>
      </w:r>
      <w:proofErr w:type="spellStart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Юмашевский</w:t>
      </w:r>
      <w:proofErr w:type="spellEnd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   отмечает, что деятельность  Совета велась в соответствии с Конституциями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Законом</w:t>
      </w:r>
      <w:proofErr w:type="gramEnd"/>
      <w:r w:rsidRPr="006E3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Республики Башкортостан «О местном самоуправлении в Республике Башкортостан», Регламентом Совета и планом работы Совета. </w:t>
      </w:r>
    </w:p>
    <w:p w:rsidR="006E387D" w:rsidRDefault="006E387D" w:rsidP="006E3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Советом сельского поселения проделана определенная  работа, способствующая созданию  экономической и политической стабильности.</w:t>
      </w: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связи с частыми изменениями в законодательстве и  вступлением Федерального закона № 131-ФЗ «Об общих принципах организации местного самоуправления в Российской Федерации» в полную силу, в Устав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B3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D7B3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D7B35">
        <w:rPr>
          <w:rFonts w:ascii="Times New Roman" w:hAnsi="Times New Roman"/>
          <w:sz w:val="28"/>
          <w:szCs w:val="28"/>
        </w:rPr>
        <w:t xml:space="preserve"> район Республики Башкортостан внесены  некоторые изменения</w:t>
      </w:r>
      <w:r>
        <w:rPr>
          <w:rFonts w:ascii="Times New Roman" w:hAnsi="Times New Roman"/>
          <w:sz w:val="28"/>
          <w:szCs w:val="28"/>
        </w:rPr>
        <w:t xml:space="preserve"> и дополнения. Устав  в новой редакции  прошел государственную регистрацию  в Управлении Министерства  юстиции Российской Федерации по Республике Башкортостан и  обнародован на информационном стенде Администрации сельского поселения. </w:t>
      </w:r>
    </w:p>
    <w:p w:rsidR="006E387D" w:rsidRPr="00C96E2D" w:rsidRDefault="006E387D" w:rsidP="006E38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E2D">
        <w:rPr>
          <w:rFonts w:ascii="Times New Roman" w:eastAsia="Times New Roman" w:hAnsi="Times New Roman" w:cs="Times New Roman"/>
          <w:sz w:val="28"/>
          <w:szCs w:val="28"/>
        </w:rPr>
        <w:t>В 2017 году проведено 8 заседаний Совета сельского поселения, где рассмотрено 38 вопросов, направленные на дальнейшее  социально-экономическое, культурное развитие сельского поселения, совершенствование управления муниципальной собственностью, улучшение условий жизни населения, поддержку  социально незащищенных граждан. По всем вопросам  приняты конкретные решения.</w:t>
      </w:r>
    </w:p>
    <w:p w:rsidR="006E387D" w:rsidRDefault="006E387D" w:rsidP="006E3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 целью активизации работы органов местного самоуправления были проведены  ряд семинаров-совещаний с  руководителями учреждений. 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Чекмагушевский</w:t>
      </w:r>
      <w:proofErr w:type="spellEnd"/>
      <w:r>
        <w:rPr>
          <w:rFonts w:ascii="Times New Roman" w:hAnsi="Times New Roman"/>
          <w:sz w:val="28"/>
        </w:rPr>
        <w:t xml:space="preserve"> район обеспечивал взаимодействие и координацию деятельности органов местного самоуправления по подготовке реформирования местного </w:t>
      </w:r>
      <w:r>
        <w:rPr>
          <w:rFonts w:ascii="Times New Roman" w:hAnsi="Times New Roman"/>
          <w:sz w:val="28"/>
          <w:szCs w:val="28"/>
        </w:rPr>
        <w:t xml:space="preserve">самоуправления. Проведен комплекс необходимых организационно-правовых мероприятий по приведению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соответствие с федеральным и республиканским законодательством. </w:t>
      </w:r>
    </w:p>
    <w:p w:rsidR="006E387D" w:rsidRDefault="006E387D" w:rsidP="006E3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87D" w:rsidRDefault="006E387D" w:rsidP="006E387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работы Совета доводились до населения. </w:t>
      </w:r>
    </w:p>
    <w:p w:rsidR="006E387D" w:rsidRDefault="006E387D" w:rsidP="006E387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На основании  вышеизложенного,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Чекмагушевский</w:t>
      </w:r>
      <w:proofErr w:type="spellEnd"/>
      <w:r>
        <w:rPr>
          <w:rFonts w:ascii="Times New Roman" w:hAnsi="Times New Roman"/>
          <w:sz w:val="28"/>
        </w:rPr>
        <w:t xml:space="preserve"> район РЕШИЛ</w:t>
      </w:r>
      <w:r>
        <w:rPr>
          <w:rFonts w:ascii="Times New Roman" w:hAnsi="Times New Roman"/>
          <w:bCs/>
          <w:sz w:val="28"/>
        </w:rPr>
        <w:t>:</w:t>
      </w:r>
    </w:p>
    <w:p w:rsidR="006E387D" w:rsidRDefault="006E387D" w:rsidP="006E387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 главы сельского поселения </w:t>
      </w:r>
      <w:proofErr w:type="spellStart"/>
      <w:r>
        <w:rPr>
          <w:rFonts w:ascii="Times New Roman" w:hAnsi="Times New Roman"/>
          <w:sz w:val="28"/>
        </w:rPr>
        <w:t>Салимгареевой</w:t>
      </w:r>
      <w:proofErr w:type="spellEnd"/>
      <w:r>
        <w:rPr>
          <w:rFonts w:ascii="Times New Roman" w:hAnsi="Times New Roman"/>
          <w:sz w:val="28"/>
        </w:rPr>
        <w:t xml:space="preserve"> Р.Х.   «О деятельности  Совета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Чекмагушевский</w:t>
      </w:r>
      <w:proofErr w:type="spellEnd"/>
      <w:r>
        <w:rPr>
          <w:rFonts w:ascii="Times New Roman" w:hAnsi="Times New Roman"/>
          <w:sz w:val="28"/>
        </w:rPr>
        <w:t xml:space="preserve"> район за 2017 год»  принять к сведению.</w:t>
      </w: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Постоянным комиссиям Совета</w:t>
      </w: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Совета сельского поселения.</w:t>
      </w:r>
    </w:p>
    <w:p w:rsidR="006E387D" w:rsidRDefault="006E387D" w:rsidP="006E387D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Совета сельского поселения;</w:t>
      </w: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</w:rPr>
        <w:t>оказывать помощь в проведении публичных слушаний, собраний, конференций граждан, заседаний Совета;</w:t>
      </w:r>
    </w:p>
    <w:p w:rsidR="006E387D" w:rsidRDefault="006E387D" w:rsidP="006E387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-изучить и обобщить опыт работы Советов и администраций сельских поселений по специальному плану.</w:t>
      </w:r>
    </w:p>
    <w:p w:rsidR="006E387D" w:rsidRDefault="006E387D" w:rsidP="006E387D">
      <w:pPr>
        <w:spacing w:after="0" w:line="240" w:lineRule="auto"/>
        <w:jc w:val="both"/>
        <w:rPr>
          <w:rFonts w:ascii="Times New Roman" w:hAnsi="Times New Roman"/>
          <w:sz w:val="28"/>
          <w:lang w:val="ba-RU"/>
        </w:rPr>
      </w:pPr>
    </w:p>
    <w:p w:rsidR="006E387D" w:rsidRDefault="006E387D" w:rsidP="006E3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87D" w:rsidRPr="00092E1E" w:rsidRDefault="006E387D" w:rsidP="006E387D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6E387D" w:rsidRPr="00092E1E" w:rsidRDefault="006E387D" w:rsidP="006E38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6E387D" w:rsidRPr="00092E1E" w:rsidRDefault="006E387D" w:rsidP="006E3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февраля </w:t>
      </w:r>
      <w:r w:rsidRPr="00092E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387D" w:rsidRPr="00092E1E" w:rsidRDefault="006E387D" w:rsidP="006E3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101</w:t>
      </w:r>
    </w:p>
    <w:p w:rsidR="006E387D" w:rsidRPr="00092E1E" w:rsidRDefault="006E387D" w:rsidP="006E387D">
      <w:pPr>
        <w:pStyle w:val="3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b w:val="0"/>
          <w:caps/>
          <w:spacing w:val="-20"/>
          <w:sz w:val="28"/>
          <w:szCs w:val="28"/>
        </w:rPr>
        <w:t xml:space="preserve">       </w:t>
      </w:r>
    </w:p>
    <w:p w:rsidR="006E387D" w:rsidRDefault="006E387D" w:rsidP="006E387D">
      <w:pPr>
        <w:jc w:val="center"/>
      </w:pPr>
    </w:p>
    <w:sectPr w:rsidR="006E387D" w:rsidSect="006E38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387D"/>
    <w:rsid w:val="006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3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3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3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3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E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3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38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2018-05-14T05:01:00Z</dcterms:created>
  <dcterms:modified xsi:type="dcterms:W3CDTF">2018-05-14T05:04:00Z</dcterms:modified>
</cp:coreProperties>
</file>