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61496D" w:rsidRPr="0061496D" w14:paraId="198387D5" w14:textId="77777777" w:rsidTr="00EE53AC">
        <w:trPr>
          <w:cantSplit/>
        </w:trPr>
        <w:tc>
          <w:tcPr>
            <w:tcW w:w="4676" w:type="dxa"/>
          </w:tcPr>
          <w:p w14:paraId="377D3924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val="ba-RU" w:eastAsia="ru-RU"/>
              </w:rPr>
              <w:t>Ҡ</w:t>
            </w: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14:paraId="5A05F62A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14:paraId="31C18C2A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Ң</w:t>
            </w:r>
          </w:p>
          <w:p w14:paraId="692AF81A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14:paraId="307CFD46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14:paraId="460D3BA0" w14:textId="77777777" w:rsidR="0061496D" w:rsidRPr="0061496D" w:rsidRDefault="0061496D" w:rsidP="0061496D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61496D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lang w:eastAsia="ru-RU"/>
              </w:rPr>
              <w:t>ХАКИМИ</w:t>
            </w:r>
            <w:r w:rsidRPr="0061496D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lang w:val="ba-RU" w:eastAsia="ru-RU"/>
              </w:rPr>
              <w:t>Ә</w:t>
            </w:r>
            <w:r w:rsidRPr="0061496D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lang w:eastAsia="ru-RU"/>
              </w:rPr>
              <w:t>ТЕ</w:t>
            </w:r>
          </w:p>
          <w:p w14:paraId="04B530C3" w14:textId="77777777" w:rsidR="0061496D" w:rsidRPr="0061496D" w:rsidRDefault="0061496D" w:rsidP="0061496D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  <w:lang w:eastAsia="ru-RU"/>
              </w:rPr>
            </w:pPr>
          </w:p>
          <w:p w14:paraId="361C4ED4" w14:textId="77777777" w:rsidR="0061496D" w:rsidRPr="0061496D" w:rsidRDefault="0061496D" w:rsidP="0061496D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  <w:lang w:eastAsia="ru-RU"/>
              </w:rPr>
            </w:pPr>
          </w:p>
          <w:p w14:paraId="7708F860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</w:pPr>
            <w:proofErr w:type="gramStart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>ауылы</w:t>
            </w:r>
            <w:proofErr w:type="spellEnd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 xml:space="preserve">, </w:t>
            </w:r>
            <w:r w:rsidRPr="0061496D">
              <w:rPr>
                <w:rFonts w:ascii="Arial New Bash" w:eastAsia="Calibri" w:hAnsi="Arial New Bash" w:cs="Arial New Bash"/>
                <w:bCs/>
                <w:sz w:val="18"/>
                <w:szCs w:val="18"/>
                <w:lang w:eastAsia="ru-RU"/>
              </w:rPr>
              <w:t xml:space="preserve"> Совет</w:t>
            </w:r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 xml:space="preserve"> урамы,10</w:t>
            </w:r>
          </w:p>
          <w:p w14:paraId="2E2D6127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>тел. (34796) 27-2-69, 27-2-24</w:t>
            </w:r>
          </w:p>
          <w:p w14:paraId="1DF4ECC3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9" w:type="dxa"/>
            <w:hideMark/>
          </w:tcPr>
          <w:p w14:paraId="582BB547" w14:textId="6AC857E4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  <w:lang w:eastAsia="ru-RU"/>
              </w:rPr>
            </w:pPr>
            <w:r w:rsidRPr="0061496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B437F74" wp14:editId="3DBF3105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14:paraId="1FD646BA" w14:textId="77777777" w:rsidR="0061496D" w:rsidRPr="0061496D" w:rsidRDefault="0061496D" w:rsidP="0061496D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  <w:lang w:eastAsia="ru-RU"/>
              </w:rPr>
              <w:t xml:space="preserve">Администрация </w:t>
            </w:r>
          </w:p>
          <w:p w14:paraId="7A64108E" w14:textId="77777777" w:rsidR="0061496D" w:rsidRPr="0061496D" w:rsidRDefault="0061496D" w:rsidP="0061496D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  <w:lang w:eastAsia="ru-RU"/>
              </w:rPr>
              <w:t>сельского поселения</w:t>
            </w:r>
          </w:p>
          <w:p w14:paraId="6BDC0042" w14:textId="77777777" w:rsidR="0061496D" w:rsidRPr="0061496D" w:rsidRDefault="0061496D" w:rsidP="0061496D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  <w:lang w:eastAsia="ru-RU"/>
              </w:rPr>
            </w:pPr>
            <w:r w:rsidRPr="0061496D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  <w:lang w:eastAsia="ru-RU"/>
              </w:rPr>
              <w:t>сельсовет</w:t>
            </w:r>
          </w:p>
          <w:p w14:paraId="7202DABC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728E5AC0" w14:textId="77777777" w:rsidR="0061496D" w:rsidRPr="0061496D" w:rsidRDefault="0061496D" w:rsidP="0061496D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  <w:lang w:eastAsia="ru-RU"/>
              </w:rPr>
            </w:pPr>
          </w:p>
          <w:p w14:paraId="5A3C6CB6" w14:textId="77777777" w:rsidR="0061496D" w:rsidRPr="0061496D" w:rsidRDefault="0061496D" w:rsidP="0061496D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  <w:lang w:eastAsia="ru-RU"/>
              </w:rPr>
            </w:pPr>
          </w:p>
          <w:p w14:paraId="5B2370C9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 xml:space="preserve">452227, с.  </w:t>
            </w:r>
            <w:proofErr w:type="spellStart"/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>Юмашево</w:t>
            </w:r>
            <w:proofErr w:type="spellEnd"/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 xml:space="preserve">, ул.  Советская. 10 </w:t>
            </w:r>
          </w:p>
          <w:p w14:paraId="79AAB3B8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>тел. (34796) 27-2-69, 27-2-24</w:t>
            </w:r>
          </w:p>
          <w:p w14:paraId="24BD9ED8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61496D" w:rsidRPr="0061496D" w14:paraId="7B1C0E4F" w14:textId="77777777" w:rsidTr="00EE53AC">
        <w:trPr>
          <w:cantSplit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5FEB52B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  <w:lang w:eastAsia="ru-RU"/>
              </w:rPr>
            </w:pPr>
          </w:p>
          <w:p w14:paraId="777914B3" w14:textId="77777777" w:rsidR="0061496D" w:rsidRPr="0061496D" w:rsidRDefault="0061496D" w:rsidP="00614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14:paraId="7E5DF37E" w14:textId="77777777" w:rsidR="0061496D" w:rsidRPr="0061496D" w:rsidRDefault="0061496D" w:rsidP="0061496D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 w:eastAsia="ru-RU"/>
        </w:rPr>
      </w:pPr>
    </w:p>
    <w:p w14:paraId="75532048" w14:textId="77777777" w:rsidR="0061496D" w:rsidRPr="0061496D" w:rsidRDefault="0061496D" w:rsidP="0061496D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61496D">
        <w:rPr>
          <w:rFonts w:ascii="Times New Roman" w:eastAsia="Calibri" w:hAnsi="Times New Roman" w:cs="Times New Roman"/>
          <w:sz w:val="28"/>
          <w:szCs w:val="28"/>
          <w:lang w:val="ba-RU" w:eastAsia="ru-RU"/>
        </w:rPr>
        <w:t>Ҡ</w:t>
      </w:r>
      <w:r w:rsidRPr="00614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АРАР                                       </w:t>
      </w:r>
      <w:r w:rsidRPr="0061496D">
        <w:rPr>
          <w:rFonts w:ascii="Times New Roman" w:eastAsia="Calibri" w:hAnsi="Times New Roman" w:cs="Times New Roman"/>
          <w:sz w:val="28"/>
          <w:szCs w:val="28"/>
          <w:lang w:val="ba-RU" w:eastAsia="ru-RU"/>
        </w:rPr>
        <w:t xml:space="preserve">                      </w:t>
      </w:r>
      <w:r w:rsidRPr="00614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ПОСТАНОВЛЕНИЕ</w:t>
      </w:r>
    </w:p>
    <w:p w14:paraId="110A5F92" w14:textId="77777777" w:rsidR="0061496D" w:rsidRPr="0061496D" w:rsidRDefault="0061496D" w:rsidP="0061496D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56012FCA" w14:textId="28C75841" w:rsidR="0061496D" w:rsidRPr="0061496D" w:rsidRDefault="0061496D" w:rsidP="0061496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="00EA62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февраль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2024 й.                           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 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№ 0</w:t>
      </w:r>
      <w:r w:rsidR="00EA62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="00EA62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февраля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2024 г.</w:t>
      </w:r>
    </w:p>
    <w:p w14:paraId="2E13A63A" w14:textId="77777777" w:rsidR="009304D8" w:rsidRPr="002F44A1" w:rsidRDefault="009304D8" w:rsidP="00A9016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7D3AC7" w14:textId="6A0CA9F9" w:rsidR="00904276" w:rsidRPr="002F44A1" w:rsidRDefault="00904276" w:rsidP="0061496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603832" w14:textId="402D5770" w:rsidR="00770F2C" w:rsidRPr="002F44A1" w:rsidRDefault="00770F2C" w:rsidP="00A9016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61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Юмашевский</w:t>
      </w:r>
      <w:r w:rsidR="0040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90427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</w:t>
      </w:r>
      <w:r w:rsid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27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27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27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27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</w:t>
      </w:r>
    </w:p>
    <w:p w14:paraId="3858BCAB" w14:textId="77777777" w:rsidR="00770F2C" w:rsidRPr="002F44A1" w:rsidRDefault="00770F2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60DB07A" w14:textId="09E12B13" w:rsidR="002F44A1" w:rsidRDefault="00400EE7" w:rsidP="00400EE7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0E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 местного  самоуправления  в  Российской Федерации», ст. 32,33 Устава 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Pr="00400E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149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00E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Положением о  муниципальной  имущественной  казне 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Pr="00400EE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6149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00EE7">
        <w:rPr>
          <w:rFonts w:ascii="Times New Roman" w:hAnsi="Times New Roman" w:cs="Times New Roman"/>
          <w:sz w:val="28"/>
          <w:szCs w:val="28"/>
        </w:rPr>
        <w:t xml:space="preserve"> район Республики   Башкортостан,   утвержденного   </w:t>
      </w:r>
      <w:r w:rsidRPr="00B732F8">
        <w:rPr>
          <w:rFonts w:ascii="Times New Roman" w:hAnsi="Times New Roman" w:cs="Times New Roman"/>
          <w:sz w:val="28"/>
          <w:szCs w:val="28"/>
        </w:rPr>
        <w:t xml:space="preserve">Решением   Совета   сельского   поселения </w:t>
      </w:r>
      <w:r w:rsidR="0061496D" w:rsidRPr="00B732F8">
        <w:rPr>
          <w:rFonts w:ascii="Times New Roman" w:hAnsi="Times New Roman" w:cs="Times New Roman"/>
          <w:sz w:val="28"/>
          <w:szCs w:val="28"/>
        </w:rPr>
        <w:t>Юмашевский</w:t>
      </w:r>
      <w:r w:rsidRPr="00B732F8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</w:t>
      </w:r>
      <w:proofErr w:type="spellStart"/>
      <w:r w:rsidR="0061496D" w:rsidRPr="00B732F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732F8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от </w:t>
      </w:r>
      <w:r w:rsidR="00B732F8" w:rsidRPr="00B732F8">
        <w:rPr>
          <w:rFonts w:ascii="Times New Roman" w:hAnsi="Times New Roman" w:cs="Times New Roman"/>
          <w:sz w:val="28"/>
          <w:szCs w:val="28"/>
        </w:rPr>
        <w:t>16 февраля</w:t>
      </w:r>
      <w:r w:rsidRPr="00B732F8">
        <w:rPr>
          <w:rFonts w:ascii="Times New Roman" w:hAnsi="Times New Roman" w:cs="Times New Roman"/>
          <w:sz w:val="28"/>
          <w:szCs w:val="28"/>
        </w:rPr>
        <w:t xml:space="preserve"> 201</w:t>
      </w:r>
      <w:r w:rsidR="00B732F8" w:rsidRPr="00B732F8">
        <w:rPr>
          <w:rFonts w:ascii="Times New Roman" w:hAnsi="Times New Roman" w:cs="Times New Roman"/>
          <w:sz w:val="28"/>
          <w:szCs w:val="28"/>
        </w:rPr>
        <w:t>0</w:t>
      </w:r>
      <w:r w:rsidRPr="00B732F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32F8" w:rsidRPr="00B732F8">
        <w:rPr>
          <w:rFonts w:ascii="Times New Roman" w:hAnsi="Times New Roman" w:cs="Times New Roman"/>
          <w:sz w:val="28"/>
          <w:szCs w:val="28"/>
        </w:rPr>
        <w:t>252/1</w:t>
      </w:r>
      <w:r w:rsidRPr="00B732F8">
        <w:rPr>
          <w:rFonts w:ascii="Times New Roman" w:hAnsi="Times New Roman" w:cs="Times New Roman"/>
          <w:sz w:val="28"/>
          <w:szCs w:val="28"/>
        </w:rPr>
        <w:t xml:space="preserve">, </w:t>
      </w:r>
      <w:r w:rsidR="002F44A1">
        <w:rPr>
          <w:rFonts w:ascii="Times New Roman" w:hAnsi="Times New Roman" w:cs="Times New Roman"/>
          <w:sz w:val="28"/>
          <w:szCs w:val="28"/>
        </w:rPr>
        <w:t>администрация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F44A1">
        <w:rPr>
          <w:rFonts w:ascii="Times New Roman" w:hAnsi="Times New Roman" w:cs="Times New Roman"/>
          <w:sz w:val="28"/>
          <w:szCs w:val="28"/>
        </w:rPr>
        <w:t>муниципального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="002F44A1">
        <w:rPr>
          <w:rFonts w:ascii="Times New Roman" w:hAnsi="Times New Roman" w:cs="Times New Roman"/>
          <w:sz w:val="28"/>
          <w:szCs w:val="28"/>
        </w:rPr>
        <w:t>района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9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="002F44A1">
        <w:rPr>
          <w:rFonts w:ascii="Times New Roman" w:hAnsi="Times New Roman" w:cs="Times New Roman"/>
          <w:sz w:val="28"/>
          <w:szCs w:val="28"/>
        </w:rPr>
        <w:t>район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="002F44A1">
        <w:rPr>
          <w:rFonts w:ascii="Times New Roman" w:hAnsi="Times New Roman" w:cs="Times New Roman"/>
          <w:sz w:val="28"/>
          <w:szCs w:val="28"/>
        </w:rPr>
        <w:t>Республики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="002F44A1">
        <w:rPr>
          <w:rFonts w:ascii="Times New Roman" w:hAnsi="Times New Roman" w:cs="Times New Roman"/>
          <w:sz w:val="28"/>
          <w:szCs w:val="28"/>
        </w:rPr>
        <w:t>Башкортостан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="002F44A1">
        <w:rPr>
          <w:rFonts w:ascii="Times New Roman" w:hAnsi="Times New Roman" w:cs="Times New Roman"/>
          <w:sz w:val="28"/>
          <w:szCs w:val="28"/>
        </w:rPr>
        <w:t>постановляет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EAD6C5" w14:textId="77777777" w:rsidR="002F44A1" w:rsidRPr="002F44A1" w:rsidRDefault="002F44A1" w:rsidP="00A9016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30E03" w14:textId="2A56DC62" w:rsidR="002F44A1" w:rsidRDefault="00770F2C" w:rsidP="00A9016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400E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0EE7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59F06" w14:textId="26831294" w:rsidR="002F44A1" w:rsidRDefault="00400EE7" w:rsidP="00A9016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3A30E60D" w14:textId="77777777" w:rsidR="002F44A1" w:rsidRDefault="002F44A1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376D9" w14:textId="77777777" w:rsidR="002F44A1" w:rsidRDefault="002F44A1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DAA19" w14:textId="2BC61FEB" w:rsidR="002F44A1" w:rsidRDefault="00770F2C" w:rsidP="00400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И.Ф.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13DA4F31" w14:textId="77777777" w:rsidR="002F44A1" w:rsidRPr="003A160C" w:rsidRDefault="002F44A1" w:rsidP="00A9016F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A16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14:paraId="0DC21DF1" w14:textId="67E33AB2" w:rsidR="002F44A1" w:rsidRPr="00EA629E" w:rsidRDefault="00770F2C" w:rsidP="00A9016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</w:t>
      </w:r>
      <w:r w:rsidR="002F44A1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F44A1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00EE7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F44A1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4A1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14:paraId="31395AE3" w14:textId="77777777" w:rsidR="00400EE7" w:rsidRPr="00EA629E" w:rsidRDefault="00400EE7" w:rsidP="00A9016F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62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12C95ACE" w14:textId="2563E75F" w:rsidR="00400EE7" w:rsidRPr="00EA629E" w:rsidRDefault="0061496D" w:rsidP="00A9016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29E">
        <w:rPr>
          <w:rFonts w:ascii="Times New Roman" w:hAnsi="Times New Roman" w:cs="Times New Roman"/>
          <w:sz w:val="24"/>
          <w:szCs w:val="24"/>
        </w:rPr>
        <w:t>Юмашевский</w:t>
      </w:r>
      <w:r w:rsidR="00400EE7" w:rsidRPr="00EA629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00EE7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EDBDA" w14:textId="0A16A420" w:rsidR="002F44A1" w:rsidRPr="00EA629E" w:rsidRDefault="00DE2C7E" w:rsidP="00A9016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2F44A1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 w:rsidR="002F44A1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1496D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Чекмагушевский</w:t>
      </w:r>
      <w:proofErr w:type="spellEnd"/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3354270" w14:textId="4D459748" w:rsidR="00770F2C" w:rsidRPr="00EA629E" w:rsidRDefault="00DE2C7E" w:rsidP="00A9016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</w:t>
      </w:r>
      <w:r w:rsidR="00770F2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0EE7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00EE7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732F8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00EE7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4A1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B732F8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0F2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4A1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732F8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EEE198A" w14:textId="77777777" w:rsidR="002F44A1" w:rsidRDefault="002F44A1" w:rsidP="00A901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428A64" w14:textId="0B5C78E0" w:rsidR="00770F2C" w:rsidRPr="002F44A1" w:rsidRDefault="002F44A1" w:rsidP="00A901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831" w:rsidRPr="00105A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b/>
          <w:sz w:val="28"/>
          <w:szCs w:val="28"/>
        </w:rPr>
        <w:t>Юмашевский</w:t>
      </w:r>
      <w:r w:rsidR="00B61831" w:rsidRPr="00105A0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61831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еспублики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</w:t>
      </w:r>
    </w:p>
    <w:p w14:paraId="2CC41803" w14:textId="48EC8D0C" w:rsidR="00770F2C" w:rsidRPr="002F44A1" w:rsidRDefault="00770F2C" w:rsidP="00A901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14:paraId="79DA0454" w14:textId="77777777" w:rsidR="00770F2C" w:rsidRPr="002F44A1" w:rsidRDefault="00770F2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3AF90" w14:textId="4C130121" w:rsidR="002F44A1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имущество).</w:t>
      </w:r>
    </w:p>
    <w:p w14:paraId="5F942FD5" w14:textId="17D84E65" w:rsidR="00770F2C" w:rsidRPr="002F44A1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06.12.2011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402-ФЗ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A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бухгалтерском</w:t>
      </w:r>
      <w:r w:rsidR="003A160C" w:rsidRPr="0010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01.12.2010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157н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органов),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фондами,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13.06.1995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49,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14:paraId="0F9C011F" w14:textId="19EE86BF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инвентаризации:</w:t>
      </w:r>
    </w:p>
    <w:p w14:paraId="099ED59E" w14:textId="629D5F7B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304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5867F" w14:textId="19CF0F1C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550A85" w14:textId="47DDC818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30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безвозмездного пользования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E18FF" w14:textId="7651F0AC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56C48A58" w14:textId="778A9740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неиспользуемых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твами)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инвентаризации.</w:t>
      </w:r>
    </w:p>
    <w:p w14:paraId="3629DAF1" w14:textId="62635FF9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учета.</w:t>
      </w:r>
    </w:p>
    <w:p w14:paraId="5041A010" w14:textId="3A43A02D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A6D20" w14:textId="26E9B315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14:paraId="5936D23F" w14:textId="306EDA65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неучте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14:paraId="1D2D380D" w14:textId="41EBBBF8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14:paraId="55BF8721" w14:textId="368B682C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имущества),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4C7F8" w14:textId="2B1CA6E1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владению,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имуществом.</w:t>
      </w:r>
    </w:p>
    <w:p w14:paraId="5DE35F64" w14:textId="2DDEEA40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1DBA0A14" w14:textId="392827CC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состоянием.</w:t>
      </w:r>
    </w:p>
    <w:p w14:paraId="63663296" w14:textId="3A78724A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14:paraId="5FA6CE97" w14:textId="61AF4E77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>сельско</w:t>
      </w:r>
      <w:r w:rsidR="00105A06">
        <w:rPr>
          <w:rFonts w:ascii="Times New Roman" w:hAnsi="Times New Roman" w:cs="Times New Roman"/>
          <w:sz w:val="28"/>
          <w:szCs w:val="28"/>
        </w:rPr>
        <w:t>му поселению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105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05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14:paraId="44D147EE" w14:textId="2E4B293B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7"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неиспользуемого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14:paraId="6A25E538" w14:textId="3E44AC4A" w:rsidR="00382887" w:rsidRPr="00382887" w:rsidRDefault="0038288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105A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49E780AC" w14:textId="57D8EDA3" w:rsidR="00382887" w:rsidRPr="00382887" w:rsidRDefault="0038288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105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67BDE0" w14:textId="741B42FF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288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105A06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A06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2625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262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8AFBF" w14:textId="77777777" w:rsidR="00242F96" w:rsidRDefault="00242F96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B6349" w14:textId="1B4BD81E" w:rsidR="00770F2C" w:rsidRPr="0098274D" w:rsidRDefault="00770F2C" w:rsidP="00A9016F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казны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259F" w:rsidRPr="002625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b/>
          <w:sz w:val="28"/>
          <w:szCs w:val="28"/>
        </w:rPr>
        <w:t>Юмашевский</w:t>
      </w:r>
      <w:r w:rsidR="0026259F" w:rsidRPr="0026259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26259F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</w:t>
      </w:r>
    </w:p>
    <w:p w14:paraId="7A2CAEC6" w14:textId="77777777" w:rsidR="00770F2C" w:rsidRPr="002F44A1" w:rsidRDefault="00770F2C" w:rsidP="00A901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A12CD" w14:textId="249EBF50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259F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259F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93220A" w14:textId="13253832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259F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комиссия.</w:t>
      </w:r>
    </w:p>
    <w:p w14:paraId="104C7CC4" w14:textId="7630C364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5F98A3C6" w14:textId="3A77B414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259F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0B0BD" w14:textId="7322452B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14:paraId="227D68F3" w14:textId="3DABE2A5" w:rsidR="00F44507" w:rsidRDefault="00F4450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(осмотра)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7EB3D" w14:textId="4BF16DFC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действия:</w:t>
      </w:r>
    </w:p>
    <w:p w14:paraId="586848F0" w14:textId="7F3E231D" w:rsidR="0098274D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казне.</w:t>
      </w:r>
    </w:p>
    <w:p w14:paraId="6F69DF98" w14:textId="2600EFD1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пользователях.</w:t>
      </w:r>
    </w:p>
    <w:p w14:paraId="42918AC2" w14:textId="67DE0F9F" w:rsidR="0098274D" w:rsidRDefault="00CB0D50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правоподтверждающих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казне.</w:t>
      </w:r>
    </w:p>
    <w:p w14:paraId="2172BF79" w14:textId="33FBA6F9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объектам.</w:t>
      </w:r>
    </w:p>
    <w:p w14:paraId="055A1CDE" w14:textId="3CEFE557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акте.</w:t>
      </w:r>
    </w:p>
    <w:p w14:paraId="6E6AB57D" w14:textId="75AD9F10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отдельную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приведших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непригодности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(порча,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т.п.).</w:t>
      </w:r>
    </w:p>
    <w:p w14:paraId="2F3B2BC4" w14:textId="0DD5FAE9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инвентаризации.</w:t>
      </w:r>
    </w:p>
    <w:p w14:paraId="16E3D19C" w14:textId="70385742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2.6.8.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казне.</w:t>
      </w:r>
    </w:p>
    <w:p w14:paraId="4F9330E0" w14:textId="77777777" w:rsidR="0098274D" w:rsidRDefault="0098274D" w:rsidP="00A9016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ED1827" w14:textId="06F460CF" w:rsidR="00770F2C" w:rsidRPr="002F44A1" w:rsidRDefault="00770F2C" w:rsidP="00A901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закрепленного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автономными,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казенными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бюджетными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учреждениями,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предприятиями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праве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хозяйственного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оперативного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</w:p>
    <w:p w14:paraId="6EC458C5" w14:textId="77777777" w:rsidR="00770F2C" w:rsidRPr="002F44A1" w:rsidRDefault="00770F2C" w:rsidP="00A901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E7E24" w14:textId="74B2FE5C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14:paraId="73EACF13" w14:textId="101F40B4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14:paraId="30613D61" w14:textId="5EC93C64" w:rsidR="00CB0D50" w:rsidRDefault="00CB0D50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(функционального)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26259F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259F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14:paraId="18CDDE6B" w14:textId="49D9238F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инвентаризации.</w:t>
      </w:r>
    </w:p>
    <w:p w14:paraId="52DBCC68" w14:textId="7FF84F02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инвентаризация.</w:t>
      </w:r>
    </w:p>
    <w:p w14:paraId="78B6719A" w14:textId="5AC0F4F1" w:rsidR="00242F96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E11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инвентаризации.</w:t>
      </w:r>
    </w:p>
    <w:p w14:paraId="17C37825" w14:textId="1292BD65" w:rsidR="00242F96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Инициативную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14:paraId="50ED83DD" w14:textId="758753AD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инвентаризации.</w:t>
      </w:r>
    </w:p>
    <w:p w14:paraId="4491F085" w14:textId="04EABDB5" w:rsidR="00CB0D50" w:rsidRDefault="00CB0D50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Инвентаризационная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E11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описей.</w:t>
      </w:r>
    </w:p>
    <w:p w14:paraId="7604DC84" w14:textId="3311D2ED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338CBA00" w14:textId="7041C1D2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проверку:</w:t>
      </w:r>
    </w:p>
    <w:p w14:paraId="7B9EAB9F" w14:textId="513B4BA6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учета;</w:t>
      </w:r>
    </w:p>
    <w:p w14:paraId="1BE837FB" w14:textId="092FC491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права;</w:t>
      </w:r>
    </w:p>
    <w:p w14:paraId="763D81FE" w14:textId="0EAB35A0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E11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лицам.</w:t>
      </w:r>
    </w:p>
    <w:p w14:paraId="30B0D25A" w14:textId="149AB24C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3.9.2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осуществляет:</w:t>
      </w:r>
    </w:p>
    <w:p w14:paraId="5089371D" w14:textId="1B79E6F7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инвентаризации;</w:t>
      </w:r>
    </w:p>
    <w:p w14:paraId="687FA22F" w14:textId="63CF26D4" w:rsidR="00204967" w:rsidRPr="00204967" w:rsidRDefault="00204967" w:rsidP="00333E1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3.9.2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C41770" w14:textId="0D329521" w:rsid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постановлению)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пользователях,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инвентаризации.</w:t>
      </w:r>
    </w:p>
    <w:p w14:paraId="35B0BF25" w14:textId="24A7ED35" w:rsidR="00204967" w:rsidRPr="00204967" w:rsidRDefault="00204967" w:rsidP="00A901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капитальному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переоборудованию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инвентаризационную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назначению.</w:t>
      </w:r>
    </w:p>
    <w:p w14:paraId="205ED0CB" w14:textId="2DF2C602" w:rsidR="00204967" w:rsidRPr="00A9016F" w:rsidRDefault="00204967" w:rsidP="00A901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инвентаризационную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5BBBD95A" w14:textId="51EE6183" w:rsidR="00204967" w:rsidRPr="00A9016F" w:rsidRDefault="00204967" w:rsidP="00A90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6F">
        <w:rPr>
          <w:rFonts w:ascii="Times New Roman" w:hAnsi="Times New Roman" w:cs="Times New Roman"/>
          <w:sz w:val="28"/>
          <w:szCs w:val="28"/>
          <w:lang w:eastAsia="ru-RU"/>
        </w:rPr>
        <w:t>Объекты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вносятся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Комиссией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балансодержателя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инвентаризационные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описи,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включающим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объектов,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назначение,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основные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технические,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экономические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эксплуатационные,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бухгалтерские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показатели,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сведения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владельцах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пользователях.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Если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объект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инвентаризации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подвергался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восстановлению,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реконструкции,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капитальному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ремонту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расширению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или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переоборудованию,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то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он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вносится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инвентарную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опись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под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наименованием,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соответствующим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новому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назначению.</w:t>
      </w:r>
    </w:p>
    <w:p w14:paraId="7D6D474B" w14:textId="56C657DC" w:rsidR="00204967" w:rsidRPr="00A9016F" w:rsidRDefault="00204967" w:rsidP="00A90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6F">
        <w:rPr>
          <w:rFonts w:ascii="Times New Roman" w:hAnsi="Times New Roman" w:cs="Times New Roman"/>
          <w:sz w:val="28"/>
          <w:szCs w:val="28"/>
        </w:rPr>
        <w:t>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отношении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транспортных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средств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предлагается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провести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сверку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="00B732F8">
        <w:rPr>
          <w:rFonts w:ascii="Times New Roman" w:hAnsi="Times New Roman" w:cs="Times New Roman"/>
          <w:sz w:val="28"/>
          <w:szCs w:val="28"/>
        </w:rPr>
        <w:t>О</w:t>
      </w:r>
      <w:r w:rsidRPr="00A9016F">
        <w:rPr>
          <w:rFonts w:ascii="Times New Roman" w:hAnsi="Times New Roman" w:cs="Times New Roman"/>
          <w:sz w:val="28"/>
          <w:szCs w:val="28"/>
        </w:rPr>
        <w:t>ГИБДД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МВД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по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Республике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Башкортостан.</w:t>
      </w:r>
    </w:p>
    <w:p w14:paraId="2662858F" w14:textId="2575BC56" w:rsidR="00204967" w:rsidRPr="00A9016F" w:rsidRDefault="00204967" w:rsidP="00A90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6F">
        <w:rPr>
          <w:rFonts w:ascii="Times New Roman" w:hAnsi="Times New Roman" w:cs="Times New Roman"/>
          <w:sz w:val="28"/>
          <w:szCs w:val="28"/>
        </w:rPr>
        <w:t>Инвентаризационные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описи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="00DC631D">
        <w:rPr>
          <w:rFonts w:ascii="Times New Roman" w:hAnsi="Times New Roman" w:cs="Times New Roman"/>
          <w:sz w:val="28"/>
          <w:szCs w:val="28"/>
        </w:rPr>
        <w:t>(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DC631D">
        <w:rPr>
          <w:rFonts w:ascii="Times New Roman" w:hAnsi="Times New Roman" w:cs="Times New Roman"/>
          <w:sz w:val="28"/>
          <w:szCs w:val="28"/>
        </w:rPr>
        <w:t>)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заполняются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="00EA629E">
        <w:rPr>
          <w:rFonts w:ascii="Times New Roman" w:hAnsi="Times New Roman" w:cs="Times New Roman"/>
          <w:sz w:val="28"/>
          <w:szCs w:val="28"/>
        </w:rPr>
        <w:t>течение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7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рабочих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дней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даты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проведения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инвентаризации,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как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использованием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средств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вычислительной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другой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организационной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техники.</w:t>
      </w:r>
    </w:p>
    <w:p w14:paraId="68B6686A" w14:textId="7E6866A5" w:rsidR="00204967" w:rsidRPr="00A9016F" w:rsidRDefault="00204967" w:rsidP="00A90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6F">
        <w:rPr>
          <w:rFonts w:ascii="Times New Roman" w:hAnsi="Times New Roman" w:cs="Times New Roman"/>
          <w:sz w:val="28"/>
          <w:szCs w:val="28"/>
        </w:rPr>
        <w:t>Наименование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объектов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инвентаризации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указывается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соответствии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документами,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подтверждающими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государственную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регистрацию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права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(при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отсутствии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-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по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данным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технической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документации),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их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количество,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балансовая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стоимость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указываются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инвентаризационных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описях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по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номенклатуре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единицах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измерения,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принятых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в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учете.</w:t>
      </w:r>
    </w:p>
    <w:p w14:paraId="6B329C42" w14:textId="11574001" w:rsidR="00204967" w:rsidRPr="00A9016F" w:rsidRDefault="00204967" w:rsidP="00A901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обнаружат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E11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E11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ошибок.</w:t>
      </w:r>
    </w:p>
    <w:p w14:paraId="13D0D0BD" w14:textId="3703D395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обнаружат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E11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333E11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E11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ошибок.</w:t>
      </w:r>
    </w:p>
    <w:p w14:paraId="538CBAF5" w14:textId="2282F35A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зачеркивания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41DD3" w14:textId="496855B1" w:rsidR="00204967" w:rsidRPr="00204967" w:rsidRDefault="0020496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5664BD5C" w14:textId="65997042" w:rsidR="00204967" w:rsidRPr="00A9016F" w:rsidRDefault="00204967" w:rsidP="00A901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(функциональными)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14:paraId="063309C3" w14:textId="1CE000E0" w:rsidR="00204967" w:rsidRPr="00A9016F" w:rsidRDefault="00204967" w:rsidP="00A90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6F">
        <w:rPr>
          <w:rFonts w:ascii="Times New Roman" w:hAnsi="Times New Roman" w:cs="Times New Roman"/>
          <w:sz w:val="28"/>
          <w:szCs w:val="28"/>
          <w:lang w:eastAsia="ru-RU"/>
        </w:rPr>
        <w:t>Отраслевыми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(функциональными)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16F" w:rsidRPr="00A9016F">
        <w:rPr>
          <w:rFonts w:ascii="Times New Roman" w:hAnsi="Times New Roman" w:cs="Times New Roman"/>
          <w:sz w:val="28"/>
          <w:szCs w:val="28"/>
          <w:lang w:eastAsia="ru-RU"/>
        </w:rPr>
        <w:t>подразделениями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учреждениями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предприятиями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движимом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имуществе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предоставляются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сводной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ведомости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основным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средствам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движимого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транспортные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средства,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разделам: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инвентарный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номер,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первоначальная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стоимость,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износ,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остаточная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  <w:lang w:eastAsia="ru-RU"/>
        </w:rPr>
        <w:t>стоимость,</w:t>
      </w:r>
      <w:r w:rsidR="003A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заверенная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руководителем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организации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и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главным</w:t>
      </w:r>
      <w:r w:rsidR="003A160C">
        <w:rPr>
          <w:rFonts w:ascii="Times New Roman" w:hAnsi="Times New Roman" w:cs="Times New Roman"/>
          <w:sz w:val="28"/>
          <w:szCs w:val="28"/>
        </w:rPr>
        <w:t xml:space="preserve"> </w:t>
      </w:r>
      <w:r w:rsidRPr="00A9016F">
        <w:rPr>
          <w:rFonts w:ascii="Times New Roman" w:hAnsi="Times New Roman" w:cs="Times New Roman"/>
          <w:sz w:val="28"/>
          <w:szCs w:val="28"/>
        </w:rPr>
        <w:t>бухгалтером.</w:t>
      </w:r>
    </w:p>
    <w:p w14:paraId="5E567CF3" w14:textId="77777777" w:rsidR="00B732F8" w:rsidRDefault="00B732F8" w:rsidP="00A9016F">
      <w:pPr>
        <w:spacing w:after="0" w:line="240" w:lineRule="auto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E89EA2" w14:textId="437443B6" w:rsidR="00770F2C" w:rsidRPr="002F44A1" w:rsidRDefault="00770F2C" w:rsidP="00A9016F">
      <w:pPr>
        <w:spacing w:after="0" w:line="240" w:lineRule="auto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ним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</w:t>
      </w:r>
    </w:p>
    <w:p w14:paraId="23E72C5E" w14:textId="08AD6B0C" w:rsidR="00770F2C" w:rsidRDefault="00770F2C" w:rsidP="00A9016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</w:t>
      </w:r>
    </w:p>
    <w:p w14:paraId="21D52D35" w14:textId="330AC907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402217" w14:textId="702716C6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E6381C" w14:textId="23EBC1F5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неиспользуемого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14:paraId="498203A5" w14:textId="14160E7C" w:rsidR="00F44507" w:rsidRDefault="00F4450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</w:p>
    <w:p w14:paraId="2C32DD0C" w14:textId="53002FB6" w:rsidR="00770F2C" w:rsidRDefault="00F4450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14:paraId="3E741C99" w14:textId="03E3C2D5" w:rsidR="00770F2C" w:rsidRDefault="00F4450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4.2.5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770F2C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D52D3" w14:textId="5255B66E" w:rsidR="00F44507" w:rsidRDefault="00F44507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4.2.6.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11C12E" w14:textId="3B4E3892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445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1F3FA755" w14:textId="6AC336E9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7E"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E7FDB" w14:textId="77777777" w:rsidR="0061496D" w:rsidRDefault="0061496D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31CED" w14:textId="2A091EA0" w:rsidR="00770F2C" w:rsidRPr="002F44A1" w:rsidRDefault="00770F2C" w:rsidP="00A901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</w:t>
      </w:r>
      <w:r w:rsidR="003A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14:paraId="0722E608" w14:textId="5546F6D0" w:rsidR="00770F2C" w:rsidRDefault="00770F2C" w:rsidP="00A901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3D56EB7E" w14:textId="7252566F" w:rsidR="00B732F8" w:rsidRDefault="00B732F8" w:rsidP="00A9016F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CADF07" w14:textId="10DAEF61" w:rsidR="00EA629E" w:rsidRDefault="00EA629E" w:rsidP="00A9016F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E1BEE" w14:textId="30223C13" w:rsidR="00EA629E" w:rsidRDefault="00EA629E" w:rsidP="00A9016F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676ABD" w14:textId="77777777" w:rsidR="00EA629E" w:rsidRDefault="00EA629E" w:rsidP="00A9016F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2B4D3C" w14:textId="77777777" w:rsidR="00B732F8" w:rsidRDefault="00B732F8" w:rsidP="00A9016F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1DC2D" w14:textId="4A95069B" w:rsidR="00770F2C" w:rsidRPr="00EA629E" w:rsidRDefault="00770F2C" w:rsidP="00A9016F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4A1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6AE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инвентаризации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3E43" w:rsidRPr="00EA62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496D" w:rsidRPr="00EA629E">
        <w:rPr>
          <w:rFonts w:ascii="Times New Roman" w:hAnsi="Times New Roman" w:cs="Times New Roman"/>
          <w:sz w:val="24"/>
          <w:szCs w:val="24"/>
        </w:rPr>
        <w:t>Юмашевский</w:t>
      </w:r>
      <w:r w:rsidR="00C13E43" w:rsidRPr="00EA629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13E43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2C7E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 w:rsidR="00202D0E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1496D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Чекмагушевский</w:t>
      </w:r>
      <w:proofErr w:type="spellEnd"/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2C7E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2C7E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</w:t>
      </w:r>
      <w:r w:rsidR="003A160C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2C7E" w:rsidRPr="00EA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</w:t>
      </w:r>
    </w:p>
    <w:p w14:paraId="00C26F15" w14:textId="77777777" w:rsidR="00202D0E" w:rsidRDefault="00202D0E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4171E478" w14:textId="48443A36" w:rsidR="00202D0E" w:rsidRPr="00DC631D" w:rsidRDefault="00202D0E" w:rsidP="00A901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="00C1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</w:p>
    <w:p w14:paraId="1C0540A1" w14:textId="77777777" w:rsidR="00202D0E" w:rsidRPr="00DC631D" w:rsidRDefault="00202D0E" w:rsidP="00A901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F7DE1" w14:textId="0C412E83" w:rsidR="00202D0E" w:rsidRPr="00DC631D" w:rsidRDefault="00770F2C" w:rsidP="00A901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от __________ № ______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14:paraId="015DAA1B" w14:textId="77777777" w:rsidR="00202D0E" w:rsidRPr="00DC631D" w:rsidRDefault="00202D0E" w:rsidP="00A901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50189" w14:textId="26DB84AF" w:rsidR="00202D0E" w:rsidRPr="00DC631D" w:rsidRDefault="00770F2C" w:rsidP="00A901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96D">
        <w:rPr>
          <w:rFonts w:ascii="Times New Roman" w:hAnsi="Times New Roman" w:cs="Times New Roman"/>
          <w:sz w:val="28"/>
          <w:szCs w:val="28"/>
        </w:rPr>
        <w:t>Юмашевский</w:t>
      </w:r>
      <w:r w:rsidR="00C13E43" w:rsidRPr="00105A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3E43" w:rsidRPr="002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A1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</w:p>
    <w:p w14:paraId="7789E5A1" w14:textId="149D9592" w:rsidR="00202D0E" w:rsidRPr="00DC631D" w:rsidRDefault="00770F2C" w:rsidP="00A901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14:paraId="7CE25A41" w14:textId="77777777" w:rsidR="00202D0E" w:rsidRPr="00DC631D" w:rsidRDefault="00202D0E" w:rsidP="00A901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E05CE" w14:textId="2FAB26B3" w:rsidR="00770F2C" w:rsidRPr="00DC631D" w:rsidRDefault="00770F2C" w:rsidP="00A901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следующее:</w:t>
      </w:r>
    </w:p>
    <w:p w14:paraId="346197FD" w14:textId="5AB9D7D2" w:rsidR="00770F2C" w:rsidRPr="00DC631D" w:rsidRDefault="003A160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F108AD2" w14:textId="26998CAD" w:rsidR="00770F2C" w:rsidRPr="00DC631D" w:rsidRDefault="00770F2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8AA5FD2" w14:textId="6BB68636" w:rsidR="00770F2C" w:rsidRPr="00DC631D" w:rsidRDefault="00770F2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B2AEAB6" w14:textId="3C342A1E" w:rsidR="00770F2C" w:rsidRPr="00DC631D" w:rsidRDefault="003A160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14:paraId="587AFF6A" w14:textId="3DE25BE3" w:rsidR="00770F2C" w:rsidRPr="00DC631D" w:rsidRDefault="00770F2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01A5614D" w14:textId="6063C46C" w:rsidR="00770F2C" w:rsidRPr="00DC631D" w:rsidRDefault="003A160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02D0E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02D0E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</w:p>
    <w:p w14:paraId="409267A4" w14:textId="445DED1E" w:rsidR="00770F2C" w:rsidRPr="00DC631D" w:rsidRDefault="003A160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4B9EDFE9" w14:textId="5728A5FE" w:rsidR="00770F2C" w:rsidRPr="00DC631D" w:rsidRDefault="003A160C" w:rsidP="00A9016F">
      <w:pPr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</w:p>
    <w:p w14:paraId="2900D113" w14:textId="1B1D0A23" w:rsidR="00770F2C" w:rsidRPr="00DC631D" w:rsidRDefault="003A160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1F61A12B" w14:textId="4A0D34F9" w:rsidR="00770F2C" w:rsidRPr="00DC631D" w:rsidRDefault="003A160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D0E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02D0E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02D0E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</w:p>
    <w:p w14:paraId="7F70AB3C" w14:textId="1F913CCD" w:rsidR="00770F2C" w:rsidRPr="00DC631D" w:rsidRDefault="003A160C" w:rsidP="00A90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0113AB99" w14:textId="3856A476" w:rsidR="007D78C3" w:rsidRDefault="003A160C" w:rsidP="00C13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46F9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46F9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46F9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0F2C"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  <w:r w:rsidR="00C13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0B848933" w14:textId="77777777" w:rsidR="00EA629E" w:rsidRPr="00DC631D" w:rsidRDefault="00EA629E" w:rsidP="00EA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76901402" w14:textId="77777777" w:rsidR="00EA629E" w:rsidRPr="00DC631D" w:rsidRDefault="00EA629E" w:rsidP="00EA629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63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6EF015E3" w14:textId="77777777" w:rsidR="00EA629E" w:rsidRPr="00DC631D" w:rsidRDefault="00EA629E" w:rsidP="00C13E4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A629E" w:rsidRPr="00DC631D" w:rsidSect="00B732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C"/>
    <w:rsid w:val="00105A06"/>
    <w:rsid w:val="00146ADC"/>
    <w:rsid w:val="00182E4B"/>
    <w:rsid w:val="00202D0E"/>
    <w:rsid w:val="00204967"/>
    <w:rsid w:val="002333CD"/>
    <w:rsid w:val="00242F96"/>
    <w:rsid w:val="00254F4C"/>
    <w:rsid w:val="0026259F"/>
    <w:rsid w:val="002C3C90"/>
    <w:rsid w:val="002F44A1"/>
    <w:rsid w:val="00333E11"/>
    <w:rsid w:val="00382887"/>
    <w:rsid w:val="003A160C"/>
    <w:rsid w:val="00400EE7"/>
    <w:rsid w:val="0052534D"/>
    <w:rsid w:val="0061496D"/>
    <w:rsid w:val="0075632F"/>
    <w:rsid w:val="00770F2C"/>
    <w:rsid w:val="007D78C3"/>
    <w:rsid w:val="008C14B1"/>
    <w:rsid w:val="008C46F9"/>
    <w:rsid w:val="00904276"/>
    <w:rsid w:val="009304D8"/>
    <w:rsid w:val="0098274D"/>
    <w:rsid w:val="00A06AEC"/>
    <w:rsid w:val="00A45C0A"/>
    <w:rsid w:val="00A9016F"/>
    <w:rsid w:val="00A9319C"/>
    <w:rsid w:val="00B61831"/>
    <w:rsid w:val="00B732F8"/>
    <w:rsid w:val="00C13E43"/>
    <w:rsid w:val="00CB0D50"/>
    <w:rsid w:val="00D24079"/>
    <w:rsid w:val="00DC631D"/>
    <w:rsid w:val="00DE2C7E"/>
    <w:rsid w:val="00EA629E"/>
    <w:rsid w:val="00F44507"/>
    <w:rsid w:val="00F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6D42"/>
  <w15:docId w15:val="{9EEC0716-9092-4142-A6FB-65BEA22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0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0F2C"/>
    <w:rPr>
      <w:color w:val="0000FF"/>
      <w:u w:val="single"/>
    </w:rPr>
  </w:style>
  <w:style w:type="paragraph" w:customStyle="1" w:styleId="headertext">
    <w:name w:val="headertext"/>
    <w:basedOn w:val="a"/>
    <w:rsid w:val="007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651A-160A-41E8-860E-C1558995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Япарова Зульхиза Загировна</dc:creator>
  <cp:lastModifiedBy>Пользователь</cp:lastModifiedBy>
  <cp:revision>2</cp:revision>
  <cp:lastPrinted>2024-02-08T03:16:00Z</cp:lastPrinted>
  <dcterms:created xsi:type="dcterms:W3CDTF">2024-02-08T03:18:00Z</dcterms:created>
  <dcterms:modified xsi:type="dcterms:W3CDTF">2024-02-08T03:18:00Z</dcterms:modified>
</cp:coreProperties>
</file>