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8"/>
        <w:tblW w:w="10920" w:type="dxa"/>
        <w:tblLayout w:type="fixed"/>
        <w:tblLook w:val="04A0" w:firstRow="1" w:lastRow="0" w:firstColumn="1" w:lastColumn="0" w:noHBand="0" w:noVBand="1"/>
      </w:tblPr>
      <w:tblGrid>
        <w:gridCol w:w="4906"/>
        <w:gridCol w:w="1563"/>
        <w:gridCol w:w="4451"/>
      </w:tblGrid>
      <w:tr w:rsidR="007365FE" w:rsidRPr="007365FE" w:rsidTr="00C30D3A">
        <w:trPr>
          <w:cantSplit/>
          <w:trHeight w:val="2239"/>
        </w:trPr>
        <w:tc>
          <w:tcPr>
            <w:tcW w:w="4906" w:type="dxa"/>
          </w:tcPr>
          <w:p w:rsidR="007365FE" w:rsidRPr="007365FE" w:rsidRDefault="007365FE" w:rsidP="007365F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7365FE">
              <w:rPr>
                <w:rFonts w:ascii="Arial" w:eastAsia="Times New Roman" w:hAnsi="Arial" w:cs="Arial"/>
                <w:b/>
                <w:color w:val="auto"/>
              </w:rPr>
              <w:t>БАШ</w:t>
            </w:r>
            <w:r w:rsidRPr="007365FE">
              <w:rPr>
                <w:rFonts w:ascii="Arial" w:eastAsia="Times New Roman" w:hAnsi="Arial" w:cs="Arial"/>
                <w:b/>
                <w:color w:val="auto"/>
                <w:lang w:val="ba-RU"/>
              </w:rPr>
              <w:t>Ҡ</w:t>
            </w:r>
            <w:r w:rsidRPr="007365FE">
              <w:rPr>
                <w:rFonts w:ascii="Arial" w:eastAsia="Times New Roman" w:hAnsi="Arial" w:cs="Arial"/>
                <w:b/>
                <w:color w:val="auto"/>
              </w:rPr>
              <w:t>ОРТОСТАН  РЕСПУБЛИКА</w:t>
            </w:r>
            <w:r w:rsidRPr="007365FE">
              <w:rPr>
                <w:rFonts w:ascii="Arial" w:eastAsia="Times New Roman" w:hAnsi="Arial" w:cs="Arial"/>
                <w:b/>
                <w:color w:val="auto"/>
                <w:lang w:val="ba-RU"/>
              </w:rPr>
              <w:t>Һ</w:t>
            </w:r>
            <w:r w:rsidRPr="007365FE">
              <w:rPr>
                <w:rFonts w:ascii="Arial" w:eastAsia="Times New Roman" w:hAnsi="Arial" w:cs="Arial"/>
                <w:b/>
                <w:color w:val="auto"/>
              </w:rPr>
              <w:t>Ы</w:t>
            </w:r>
          </w:p>
          <w:p w:rsidR="007365FE" w:rsidRPr="007365FE" w:rsidRDefault="007365FE" w:rsidP="007365FE">
            <w:pPr>
              <w:widowControl/>
              <w:ind w:firstLine="851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СА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  <w:lang w:val="ba-RU"/>
              </w:rPr>
              <w:t>Ҡ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>МА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  <w:lang w:val="ba-RU"/>
              </w:rPr>
              <w:t>Ғ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>ОШ  РАЙОНЫ</w:t>
            </w:r>
          </w:p>
          <w:p w:rsidR="007365FE" w:rsidRPr="007365FE" w:rsidRDefault="007365FE" w:rsidP="007365FE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</w:rPr>
              <w:t xml:space="preserve">          муниципаль районЫНЫ</w:t>
            </w: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  <w:lang w:val="ba-RU"/>
              </w:rPr>
              <w:t>Ң</w:t>
            </w:r>
          </w:p>
          <w:p w:rsidR="007365FE" w:rsidRPr="007365FE" w:rsidRDefault="007365FE" w:rsidP="007365FE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color w:val="auto"/>
              </w:rPr>
              <w:t xml:space="preserve">              ЙОМАШ АУЫЛ 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>СОВЕТЫ</w:t>
            </w:r>
          </w:p>
          <w:p w:rsidR="007365FE" w:rsidRPr="007365FE" w:rsidRDefault="007365FE" w:rsidP="007365FE">
            <w:pPr>
              <w:widowControl/>
              <w:ind w:firstLine="851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АУЫЛ  БИЛ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  <w:lang w:val="ba-RU"/>
              </w:rPr>
              <w:t>Ә</w:t>
            </w: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</w:rPr>
              <w:t>м</w:t>
            </w: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  <w:lang w:val="ba-RU"/>
              </w:rPr>
              <w:t>ӘҺ</w:t>
            </w: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>Е</w:t>
            </w:r>
          </w:p>
          <w:p w:rsidR="007365FE" w:rsidRPr="007365FE" w:rsidRDefault="007365FE" w:rsidP="007365FE">
            <w:pPr>
              <w:keepNext/>
              <w:widowControl/>
              <w:outlineLvl w:val="1"/>
              <w:rPr>
                <w:rFonts w:ascii="Arial" w:eastAsia="Times New Roman" w:hAnsi="Arial" w:cs="Arial"/>
                <w:b/>
                <w:i/>
                <w:iC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iCs/>
                <w:color w:val="auto"/>
              </w:rPr>
              <w:t xml:space="preserve">                        ХАКИМИ</w:t>
            </w:r>
            <w:r w:rsidRPr="007365FE">
              <w:rPr>
                <w:rFonts w:ascii="Arial" w:eastAsia="Times New Roman" w:hAnsi="Arial" w:cs="Arial"/>
                <w:b/>
                <w:bCs/>
                <w:iCs/>
                <w:color w:val="auto"/>
                <w:lang w:val="ba-RU"/>
              </w:rPr>
              <w:t>Ә</w:t>
            </w:r>
            <w:r w:rsidRPr="007365FE">
              <w:rPr>
                <w:rFonts w:ascii="Arial" w:eastAsia="Times New Roman" w:hAnsi="Arial" w:cs="Arial"/>
                <w:b/>
                <w:bCs/>
                <w:iCs/>
                <w:color w:val="auto"/>
              </w:rPr>
              <w:t>ТЕ</w:t>
            </w:r>
          </w:p>
          <w:p w:rsidR="007365FE" w:rsidRPr="007365FE" w:rsidRDefault="007365FE" w:rsidP="007365FE">
            <w:pPr>
              <w:widowControl/>
              <w:spacing w:before="240" w:after="60"/>
              <w:ind w:firstLine="851"/>
              <w:jc w:val="both"/>
              <w:outlineLvl w:val="5"/>
              <w:rPr>
                <w:rFonts w:ascii="Calibri" w:eastAsia="Times New Roman" w:hAnsi="Calibri" w:cs="Times New Roman"/>
                <w:bCs/>
                <w:color w:val="auto"/>
                <w:sz w:val="4"/>
                <w:szCs w:val="22"/>
              </w:rPr>
            </w:pPr>
          </w:p>
          <w:p w:rsidR="007365FE" w:rsidRPr="007365FE" w:rsidRDefault="007365FE" w:rsidP="00736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365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452227,  Йомаш ауылы, </w:t>
            </w:r>
            <w:r w:rsidRPr="007365F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Совет</w:t>
            </w:r>
            <w:r w:rsidRPr="007365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урамы,10</w:t>
            </w:r>
          </w:p>
          <w:p w:rsidR="007365FE" w:rsidRPr="007365FE" w:rsidRDefault="007365FE" w:rsidP="007365FE">
            <w:pPr>
              <w:widowControl/>
              <w:ind w:firstLine="851"/>
              <w:jc w:val="both"/>
              <w:rPr>
                <w:rFonts w:ascii="Arial New Bash" w:eastAsia="Times New Roman" w:hAnsi="Arial New Bash" w:cs="Times New Roman"/>
                <w:bCs/>
                <w:color w:val="auto"/>
                <w:sz w:val="18"/>
                <w:szCs w:val="20"/>
              </w:rPr>
            </w:pPr>
            <w:r w:rsidRPr="007365FE">
              <w:rPr>
                <w:rFonts w:ascii="Arial New Bash" w:eastAsia="Times New Roman" w:hAnsi="Arial New Bash" w:cs="Times New Roman"/>
                <w:bCs/>
                <w:color w:val="auto"/>
                <w:sz w:val="18"/>
                <w:szCs w:val="20"/>
              </w:rPr>
              <w:t xml:space="preserve">     тел. (34796) 27-2-69, 27-2-24</w:t>
            </w:r>
          </w:p>
        </w:tc>
        <w:tc>
          <w:tcPr>
            <w:tcW w:w="1563" w:type="dxa"/>
            <w:hideMark/>
          </w:tcPr>
          <w:p w:rsidR="007365FE" w:rsidRPr="007365FE" w:rsidRDefault="007365FE" w:rsidP="007365FE">
            <w:pPr>
              <w:widowControl/>
              <w:spacing w:after="200" w:line="276" w:lineRule="auto"/>
              <w:jc w:val="both"/>
              <w:rPr>
                <w:rFonts w:ascii="Arial New Bash" w:eastAsia="Times New Roman" w:hAnsi="Arial New Bash" w:cs="Times New Roman"/>
                <w:b/>
                <w:color w:val="auto"/>
                <w:sz w:val="28"/>
                <w:szCs w:val="20"/>
                <w:lang w:eastAsia="en-US"/>
              </w:rPr>
            </w:pPr>
            <w:r w:rsidRPr="007365FE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4.25pt;height:85.5pt;visibility:visible">
                  <v:imagedata r:id="rId7" o:title="Герб12"/>
                </v:shape>
              </w:pict>
            </w:r>
          </w:p>
        </w:tc>
        <w:tc>
          <w:tcPr>
            <w:tcW w:w="4450" w:type="dxa"/>
          </w:tcPr>
          <w:p w:rsidR="007365FE" w:rsidRPr="007365FE" w:rsidRDefault="007365FE" w:rsidP="007365FE">
            <w:pPr>
              <w:widowControl/>
              <w:ind w:firstLine="851"/>
              <w:jc w:val="both"/>
              <w:outlineLvl w:val="5"/>
              <w:rPr>
                <w:rFonts w:ascii="Arial" w:eastAsia="Times New Roman" w:hAnsi="Arial" w:cs="Arial"/>
                <w:b/>
                <w:cap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caps/>
                <w:color w:val="auto"/>
                <w:sz w:val="22"/>
                <w:szCs w:val="22"/>
              </w:rPr>
              <w:t xml:space="preserve"> </w:t>
            </w:r>
            <w:r w:rsidRPr="007365FE">
              <w:rPr>
                <w:rFonts w:ascii="Arial" w:eastAsia="Times New Roman" w:hAnsi="Arial" w:cs="Arial"/>
                <w:b/>
                <w:caps/>
                <w:color w:val="auto"/>
              </w:rPr>
              <w:t>Администрация</w:t>
            </w:r>
          </w:p>
          <w:p w:rsidR="007365FE" w:rsidRPr="007365FE" w:rsidRDefault="007365FE" w:rsidP="007365FE">
            <w:pPr>
              <w:widowControl/>
              <w:jc w:val="both"/>
              <w:outlineLvl w:val="5"/>
              <w:rPr>
                <w:rFonts w:ascii="Arial" w:eastAsia="Times New Roman" w:hAnsi="Arial" w:cs="Arial"/>
                <w:b/>
                <w:cap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caps/>
                <w:color w:val="auto"/>
              </w:rPr>
              <w:t xml:space="preserve">       сельского поселения</w:t>
            </w:r>
          </w:p>
          <w:p w:rsidR="007365FE" w:rsidRPr="007365FE" w:rsidRDefault="007365FE" w:rsidP="007365FE">
            <w:pPr>
              <w:keepNext/>
              <w:widowControl/>
              <w:jc w:val="both"/>
              <w:outlineLvl w:val="3"/>
              <w:rPr>
                <w:rFonts w:ascii="Arial" w:eastAsia="Times New Roman" w:hAnsi="Arial" w:cs="Arial"/>
                <w:b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ЮМАШЕВСКИЙ СЕЛЬСОВЕТ</w:t>
            </w:r>
          </w:p>
          <w:p w:rsidR="007365FE" w:rsidRPr="007365FE" w:rsidRDefault="007365FE" w:rsidP="007365FE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ap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</w:rPr>
              <w:t xml:space="preserve">    муниципального района</w:t>
            </w:r>
          </w:p>
          <w:p w:rsidR="007365FE" w:rsidRPr="007365FE" w:rsidRDefault="007365FE" w:rsidP="007365FE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aps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</w:rPr>
              <w:t xml:space="preserve">     Чекмагушевский район</w:t>
            </w:r>
          </w:p>
          <w:p w:rsidR="007365FE" w:rsidRPr="007365FE" w:rsidRDefault="007365FE" w:rsidP="007365F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</w:rPr>
            </w:pPr>
            <w:r w:rsidRPr="007365FE">
              <w:rPr>
                <w:rFonts w:ascii="Arial" w:eastAsia="Times New Roman" w:hAnsi="Arial" w:cs="Arial"/>
                <w:b/>
                <w:bCs/>
                <w:caps/>
                <w:color w:val="auto"/>
              </w:rPr>
              <w:t xml:space="preserve">   Республики Башкортостан</w:t>
            </w:r>
          </w:p>
          <w:p w:rsidR="007365FE" w:rsidRPr="007365FE" w:rsidRDefault="007365FE" w:rsidP="007365FE">
            <w:pPr>
              <w:widowControl/>
              <w:spacing w:before="240" w:after="60"/>
              <w:ind w:firstLine="851"/>
              <w:jc w:val="both"/>
              <w:outlineLvl w:val="5"/>
              <w:rPr>
                <w:rFonts w:ascii="Calibri" w:eastAsia="Times New Roman" w:hAnsi="Calibri" w:cs="Times New Roman"/>
                <w:b/>
                <w:bCs/>
                <w:color w:val="auto"/>
                <w:sz w:val="4"/>
                <w:szCs w:val="22"/>
              </w:rPr>
            </w:pPr>
          </w:p>
          <w:p w:rsidR="007365FE" w:rsidRPr="007365FE" w:rsidRDefault="007365FE" w:rsidP="007365FE">
            <w:pPr>
              <w:widowControl/>
              <w:jc w:val="center"/>
              <w:rPr>
                <w:rFonts w:ascii="Arial New Bash" w:eastAsia="Times New Roman" w:hAnsi="Arial New Bash" w:cs="Times New Roman"/>
                <w:bCs/>
                <w:color w:val="auto"/>
                <w:sz w:val="18"/>
                <w:szCs w:val="20"/>
              </w:rPr>
            </w:pPr>
            <w:r w:rsidRPr="007365FE">
              <w:rPr>
                <w:rFonts w:ascii="Arial New Bash" w:eastAsia="Times New Roman" w:hAnsi="Arial New Bash" w:cs="Times New Roman"/>
                <w:bCs/>
                <w:color w:val="auto"/>
                <w:sz w:val="18"/>
                <w:szCs w:val="20"/>
              </w:rPr>
              <w:t>452227, с.  Юмашево, ул.  Советская. 10</w:t>
            </w:r>
          </w:p>
          <w:p w:rsidR="007365FE" w:rsidRPr="007365FE" w:rsidRDefault="007365FE" w:rsidP="007365FE">
            <w:pPr>
              <w:widowControl/>
              <w:ind w:firstLine="851"/>
              <w:jc w:val="both"/>
              <w:rPr>
                <w:rFonts w:ascii="Arial New Bash" w:eastAsia="Times New Roman" w:hAnsi="Arial New Bash" w:cs="Times New Roman"/>
                <w:bCs/>
                <w:color w:val="auto"/>
                <w:sz w:val="18"/>
                <w:szCs w:val="20"/>
              </w:rPr>
            </w:pPr>
            <w:r w:rsidRPr="007365FE">
              <w:rPr>
                <w:rFonts w:ascii="Arial New Bash" w:eastAsia="Times New Roman" w:hAnsi="Arial New Bash" w:cs="Times New Roman"/>
                <w:bCs/>
                <w:color w:val="auto"/>
                <w:sz w:val="18"/>
                <w:szCs w:val="20"/>
              </w:rPr>
              <w:t>тел. (34796) 27-2-69, 27-2-24</w:t>
            </w:r>
          </w:p>
          <w:p w:rsidR="007365FE" w:rsidRPr="007365FE" w:rsidRDefault="007365FE" w:rsidP="007365FE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2"/>
                <w:lang w:eastAsia="en-US"/>
              </w:rPr>
            </w:pPr>
          </w:p>
        </w:tc>
      </w:tr>
      <w:tr w:rsidR="007365FE" w:rsidRPr="007365FE" w:rsidTr="00C30D3A">
        <w:trPr>
          <w:cantSplit/>
          <w:trHeight w:val="68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65FE" w:rsidRPr="007365FE" w:rsidRDefault="007365FE" w:rsidP="007365FE">
            <w:pPr>
              <w:widowControl/>
              <w:spacing w:before="240" w:after="60" w:line="276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/>
                <w:caps/>
                <w:color w:val="auto"/>
                <w:sz w:val="4"/>
                <w:szCs w:val="22"/>
              </w:rPr>
            </w:pPr>
          </w:p>
        </w:tc>
      </w:tr>
    </w:tbl>
    <w:p w:rsidR="007365FE" w:rsidRPr="007365FE" w:rsidRDefault="007365FE" w:rsidP="007365FE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ba-RU"/>
        </w:rPr>
      </w:pPr>
    </w:p>
    <w:p w:rsidR="007365FE" w:rsidRPr="007365FE" w:rsidRDefault="007365FE" w:rsidP="007365FE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ba-RU"/>
        </w:rPr>
      </w:pPr>
    </w:p>
    <w:p w:rsidR="007365FE" w:rsidRPr="007365FE" w:rsidRDefault="007365FE" w:rsidP="007365F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36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a-RU"/>
        </w:rPr>
        <w:t>Ҡ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АРАР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№4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7365FE" w:rsidRPr="007365FE" w:rsidRDefault="007365FE" w:rsidP="007365FE">
      <w:pPr>
        <w:widowControl/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365FE" w:rsidRPr="007365FE" w:rsidRDefault="007365FE" w:rsidP="007365FE">
      <w:pPr>
        <w:widowControl/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27 декабрь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2021 й.   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</w:t>
      </w:r>
      <w:bookmarkStart w:id="0" w:name="_GoBack"/>
      <w:bookmarkEnd w:id="0"/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27 декабря</w:t>
      </w:r>
      <w:r w:rsidRPr="007365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2021 г.</w:t>
      </w:r>
    </w:p>
    <w:p w:rsidR="007365FE" w:rsidRPr="007365FE" w:rsidRDefault="007365FE" w:rsidP="007365FE">
      <w:pPr>
        <w:widowControl/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94C02" w:rsidRPr="005154A3" w:rsidRDefault="00394C02" w:rsidP="00A61A55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A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</w:t>
      </w:r>
    </w:p>
    <w:p w:rsidR="00394C02" w:rsidRPr="005154A3" w:rsidRDefault="00394C02" w:rsidP="00A61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A3">
        <w:rPr>
          <w:rFonts w:ascii="Times New Roman" w:hAnsi="Times New Roman" w:cs="Times New Roman"/>
          <w:b/>
          <w:bCs/>
          <w:sz w:val="28"/>
          <w:szCs w:val="28"/>
        </w:rPr>
        <w:t xml:space="preserve">бюджета сельского поселения  </w:t>
      </w:r>
      <w:r w:rsidR="007365FE"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r w:rsidRPr="00547574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</w:t>
      </w:r>
      <w:r w:rsidRPr="005154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  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4A3">
        <w:rPr>
          <w:rFonts w:ascii="Times New Roman" w:hAnsi="Times New Roman" w:cs="Times New Roman"/>
          <w:b/>
          <w:bCs/>
          <w:sz w:val="28"/>
          <w:szCs w:val="28"/>
        </w:rPr>
        <w:t xml:space="preserve">порядка и сроков внесения изменений в перечень главных администраторов доходов бюджета сельского поселения </w:t>
      </w:r>
    </w:p>
    <w:p w:rsidR="00394C02" w:rsidRDefault="007365FE" w:rsidP="00A61A55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r w:rsidR="00394C02" w:rsidRPr="00547574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 w:rsidR="00394C02" w:rsidRPr="005154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94C02" w:rsidRPr="005154A3" w:rsidRDefault="00394C02" w:rsidP="00A61A55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район </w:t>
      </w:r>
      <w:r w:rsidRPr="005154A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94C02" w:rsidRPr="005154A3" w:rsidRDefault="00394C02" w:rsidP="00A61A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C02" w:rsidRPr="005154A3" w:rsidRDefault="00394C02" w:rsidP="00A61A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2F39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54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515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4C02" w:rsidRPr="005154A3" w:rsidRDefault="00394C02" w:rsidP="00A61A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C02" w:rsidRPr="005154A3" w:rsidRDefault="00394C02" w:rsidP="00A61A55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4C02" w:rsidRPr="005154A3" w:rsidRDefault="00394C02" w:rsidP="00A61A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C02" w:rsidRPr="005154A3" w:rsidRDefault="00394C02" w:rsidP="00A61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 xml:space="preserve">1. Утвердить перечень главных администраторов доходов бюджета сельского поселения 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2F39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54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515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№1.</w:t>
      </w:r>
    </w:p>
    <w:p w:rsidR="00394C02" w:rsidRPr="005154A3" w:rsidRDefault="00394C02" w:rsidP="00A61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 xml:space="preserve">2. Утвердить порядок и сроки внесения изменений в перечень главных администраторов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2F3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</w:t>
      </w:r>
      <w:r w:rsidRPr="005154A3">
        <w:rPr>
          <w:rFonts w:ascii="Times New Roman" w:hAnsi="Times New Roman" w:cs="Times New Roman"/>
          <w:sz w:val="28"/>
          <w:szCs w:val="28"/>
        </w:rPr>
        <w:t xml:space="preserve">н Республики </w:t>
      </w:r>
      <w:r w:rsidRPr="005154A3">
        <w:rPr>
          <w:rFonts w:ascii="Times New Roman" w:hAnsi="Times New Roman" w:cs="Times New Roman"/>
          <w:sz w:val="28"/>
          <w:szCs w:val="28"/>
        </w:rPr>
        <w:lastRenderedPageBreak/>
        <w:t>Башкортостан согласно приложению № 2.</w:t>
      </w:r>
    </w:p>
    <w:p w:rsidR="00394C02" w:rsidRPr="005154A3" w:rsidRDefault="00394C02" w:rsidP="00A61A55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 xml:space="preserve"> 3. Считать утратившим силу постановление главы от </w:t>
      </w:r>
      <w:r w:rsidR="007365FE">
        <w:rPr>
          <w:rFonts w:ascii="Times New Roman" w:hAnsi="Times New Roman" w:cs="Times New Roman"/>
          <w:sz w:val="28"/>
          <w:szCs w:val="28"/>
        </w:rPr>
        <w:t>24</w:t>
      </w:r>
      <w:r w:rsidRPr="00E62C47">
        <w:rPr>
          <w:rFonts w:ascii="Times New Roman" w:hAnsi="Times New Roman" w:cs="Times New Roman"/>
          <w:sz w:val="28"/>
          <w:szCs w:val="28"/>
        </w:rPr>
        <w:t xml:space="preserve"> декабря 2019  года № 7</w:t>
      </w:r>
      <w:r w:rsidR="007365FE">
        <w:rPr>
          <w:rFonts w:ascii="Times New Roman" w:hAnsi="Times New Roman" w:cs="Times New Roman"/>
          <w:sz w:val="28"/>
          <w:szCs w:val="28"/>
        </w:rPr>
        <w:t>7</w:t>
      </w:r>
      <w:r w:rsidRPr="005154A3">
        <w:rPr>
          <w:rFonts w:ascii="Times New Roman" w:hAnsi="Times New Roman" w:cs="Times New Roman"/>
          <w:sz w:val="28"/>
          <w:szCs w:val="28"/>
        </w:rPr>
        <w:t xml:space="preserve">  «Об утверждении перечня главных администраторов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E62C4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154A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752713">
        <w:rPr>
          <w:rFonts w:ascii="Times New Roman" w:hAnsi="Times New Roman" w:cs="Times New Roman"/>
          <w:sz w:val="28"/>
          <w:szCs w:val="28"/>
        </w:rPr>
        <w:t xml:space="preserve">Чекмагушевский район Республики Башкортостан, закрепляемых за ними видов (подвидов)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E62C4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752713">
        <w:rPr>
          <w:rFonts w:ascii="Times New Roman" w:hAnsi="Times New Roman" w:cs="Times New Roman"/>
          <w:sz w:val="28"/>
          <w:szCs w:val="28"/>
        </w:rPr>
        <w:t xml:space="preserve"> муниципального района  Чекмагушевский район Республики Башкортостан» со всеми внесенными изменениями и дополнениями.</w:t>
      </w:r>
    </w:p>
    <w:p w:rsidR="00394C02" w:rsidRPr="005154A3" w:rsidRDefault="00394C02" w:rsidP="00A61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 xml:space="preserve">4. Настоящее постановление применяется к правоотношениям, возникающим при составлении и исполнении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E62C4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</w:t>
      </w:r>
      <w:r w:rsidRPr="00515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годов.</w:t>
      </w:r>
    </w:p>
    <w:p w:rsidR="00394C02" w:rsidRPr="005154A3" w:rsidRDefault="00394C02" w:rsidP="00A61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C02" w:rsidRPr="005154A3" w:rsidRDefault="00394C02" w:rsidP="00A61A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4A3">
        <w:rPr>
          <w:rFonts w:ascii="Times New Roman" w:hAnsi="Times New Roman" w:cs="Times New Roman"/>
          <w:sz w:val="28"/>
          <w:szCs w:val="28"/>
        </w:rPr>
        <w:t>5  Контроль за исполнением настоящего постановления оставляю за собой.</w:t>
      </w:r>
    </w:p>
    <w:p w:rsidR="00394C02" w:rsidRPr="005154A3" w:rsidRDefault="00394C02" w:rsidP="00A61A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4C02" w:rsidRDefault="00394C02" w:rsidP="00A61A55"/>
    <w:p w:rsidR="00394C02" w:rsidRDefault="00394C02" w:rsidP="00A61A55">
      <w:pPr>
        <w:ind w:firstLine="708"/>
      </w:pPr>
    </w:p>
    <w:p w:rsidR="00394C02" w:rsidRPr="002F3916" w:rsidRDefault="007365FE" w:rsidP="00A6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</w:t>
      </w:r>
      <w:r w:rsidR="00394C02" w:rsidRPr="002F39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4C02" w:rsidRPr="002F3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94C02" w:rsidRPr="002F3916" w:rsidRDefault="007365FE" w:rsidP="00A6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</w:t>
      </w:r>
      <w:r w:rsidR="00394C02" w:rsidRPr="002F3916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И.Ф. Гарифуллина</w:t>
      </w:r>
      <w:r w:rsidR="00394C02" w:rsidRPr="002F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02" w:rsidRPr="002F3916" w:rsidRDefault="00394C02" w:rsidP="00A61A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4C02" w:rsidRDefault="00394C02" w:rsidP="00A61A55"/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94C02" w:rsidRDefault="00394C02" w:rsidP="00A61A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tbl>
      <w:tblPr>
        <w:tblW w:w="9654" w:type="dxa"/>
        <w:tblInd w:w="-106" w:type="dxa"/>
        <w:tblLook w:val="00A0" w:firstRow="1" w:lastRow="0" w:firstColumn="1" w:lastColumn="0" w:noHBand="0" w:noVBand="0"/>
      </w:tblPr>
      <w:tblGrid>
        <w:gridCol w:w="299"/>
        <w:gridCol w:w="567"/>
        <w:gridCol w:w="2693"/>
        <w:gridCol w:w="1929"/>
        <w:gridCol w:w="960"/>
        <w:gridCol w:w="1134"/>
        <w:gridCol w:w="1133"/>
        <w:gridCol w:w="939"/>
      </w:tblGrid>
      <w:tr w:rsidR="00394C02" w:rsidRPr="007365FE" w:rsidTr="00F534ED">
        <w:trPr>
          <w:trHeight w:val="2484"/>
        </w:trPr>
        <w:tc>
          <w:tcPr>
            <w:tcW w:w="9654" w:type="dxa"/>
            <w:gridSpan w:val="8"/>
            <w:tcBorders>
              <w:top w:val="nil"/>
              <w:left w:val="nil"/>
            </w:tcBorders>
            <w:noWrap/>
            <w:vAlign w:val="bottom"/>
          </w:tcPr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Администрации сельского </w:t>
            </w:r>
          </w:p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поселения </w:t>
            </w:r>
            <w:r w:rsidR="007365FE" w:rsidRPr="007365FE">
              <w:rPr>
                <w:rFonts w:ascii="Times New Roman" w:hAnsi="Times New Roman" w:cs="Times New Roman"/>
              </w:rPr>
              <w:t>Юмашевский</w:t>
            </w:r>
            <w:r w:rsidRPr="007365FE">
              <w:rPr>
                <w:rFonts w:ascii="Times New Roman" w:hAnsi="Times New Roman" w:cs="Times New Roman"/>
              </w:rPr>
              <w:t xml:space="preserve">  сельсовет  </w:t>
            </w:r>
          </w:p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Чекмагушевский район </w:t>
            </w:r>
          </w:p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394C02" w:rsidRPr="007365FE" w:rsidRDefault="00394C02" w:rsidP="007365FE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от 27 декабря 2021 года № </w:t>
            </w:r>
            <w:r w:rsidR="007365FE" w:rsidRPr="007365FE">
              <w:rPr>
                <w:rFonts w:ascii="Times New Roman" w:hAnsi="Times New Roman" w:cs="Times New Roman"/>
              </w:rPr>
              <w:t>48</w:t>
            </w:r>
          </w:p>
        </w:tc>
      </w:tr>
      <w:tr w:rsidR="00394C02" w:rsidRPr="007365FE" w:rsidTr="00F534ED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4C02" w:rsidRPr="007365FE" w:rsidRDefault="00394C02" w:rsidP="00F534ED">
            <w:pPr>
              <w:ind w:right="25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</w:tcBorders>
            <w:noWrap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                                                  сельского поселения </w:t>
            </w:r>
            <w:r w:rsidR="007365FE" w:rsidRPr="007365FE">
              <w:rPr>
                <w:rFonts w:ascii="Times New Roman" w:hAnsi="Times New Roman" w:cs="Times New Roman"/>
                <w:b/>
                <w:bCs/>
              </w:rPr>
              <w:t>Юмашевский</w:t>
            </w:r>
            <w:r w:rsidRPr="007365FE">
              <w:rPr>
                <w:rFonts w:ascii="Times New Roman" w:hAnsi="Times New Roman" w:cs="Times New Roman"/>
                <w:b/>
                <w:bCs/>
              </w:rPr>
              <w:t xml:space="preserve">  сельсовет                                              муниципального района Чекмагушевский район                                                      Республики Башкортостан</w:t>
            </w:r>
          </w:p>
        </w:tc>
      </w:tr>
      <w:tr w:rsidR="00394C02" w:rsidRPr="007365FE" w:rsidTr="00F534ED">
        <w:trPr>
          <w:trHeight w:val="315"/>
        </w:trPr>
        <w:tc>
          <w:tcPr>
            <w:tcW w:w="3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4C02" w:rsidRPr="007365FE" w:rsidRDefault="00394C02" w:rsidP="00F534ED">
            <w:pPr>
              <w:jc w:val="right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C02" w:rsidRPr="007365FE" w:rsidRDefault="00394C02" w:rsidP="00F534ED">
            <w:pPr>
              <w:ind w:left="-3652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Перечень главных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C02" w:rsidRPr="007365FE" w:rsidRDefault="00394C02" w:rsidP="00F534ED">
            <w:pPr>
              <w:ind w:left="-5373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Перечень главных админи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C02" w:rsidRPr="007365FE" w:rsidRDefault="00394C02" w:rsidP="00F5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C02" w:rsidRPr="007365FE" w:rsidRDefault="00394C02" w:rsidP="00F53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C02" w:rsidRPr="007365FE" w:rsidRDefault="00394C02" w:rsidP="00F534ED">
            <w:pPr>
              <w:rPr>
                <w:rFonts w:ascii="Times New Roman" w:hAnsi="Times New Roman" w:cs="Times New Roman"/>
              </w:rPr>
            </w:pPr>
          </w:p>
        </w:tc>
      </w:tr>
      <w:tr w:rsidR="00394C02" w:rsidRPr="007365FE" w:rsidTr="00F534ED">
        <w:trPr>
          <w:trHeight w:val="46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394C02" w:rsidRPr="007365FE" w:rsidTr="00F534ED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94C02" w:rsidRPr="007365FE" w:rsidTr="00F534ED">
        <w:trPr>
          <w:trHeight w:val="3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02" w:rsidRPr="007365FE" w:rsidRDefault="00394C02" w:rsidP="00F534ED">
            <w:pPr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Федеральная налоговая служба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1 01 02 010 01 0000 110</w:t>
            </w:r>
          </w:p>
        </w:tc>
        <w:tc>
          <w:tcPr>
            <w:tcW w:w="60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94C02" w:rsidRPr="007365FE" w:rsidTr="00F534ED">
        <w:trPr>
          <w:trHeight w:val="13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1 01 02 020 01 0000 110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94C02" w:rsidRPr="007365FE" w:rsidTr="00F534ED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1 01 02 030 01 0000 110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1 01 02 080 01 0000 110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94C02" w:rsidRPr="007365FE" w:rsidTr="00F534E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1 05 03 010 01 0000 110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1 05 03 010 01 2100 110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394C02" w:rsidRPr="007365FE" w:rsidTr="00F534ED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1 06 01 030 10 0000 110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1 06 06 033 10 0000 110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1 06 06 043 10 0000 110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1 09 04 053 10 0000 110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1 16 10 123 01 0000 140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94C02" w:rsidRPr="007365FE" w:rsidTr="00F534ED">
        <w:trPr>
          <w:trHeight w:val="18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1 16 10 123 01 0101 140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94C02" w:rsidRPr="007365FE" w:rsidTr="00F534ED">
        <w:trPr>
          <w:trHeight w:val="690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района </w:t>
            </w:r>
            <w:r w:rsidR="007365FE" w:rsidRPr="007365FE">
              <w:rPr>
                <w:rFonts w:ascii="Times New Roman" w:hAnsi="Times New Roman" w:cs="Times New Roman"/>
                <w:b/>
                <w:bCs/>
              </w:rPr>
              <w:t>Юмашевский</w:t>
            </w:r>
            <w:r w:rsidRPr="007365FE">
              <w:rPr>
                <w:rFonts w:ascii="Times New Roman" w:hAnsi="Times New Roman" w:cs="Times New Roman"/>
                <w:b/>
                <w:bCs/>
              </w:rPr>
              <w:t xml:space="preserve">  район Республики Башкортостан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1 11 05 025 10 0000 120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1 11 05 075 10 0000 120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1 14 02 052 10 0000 410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1 14 02 052 10 0000 440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4C02" w:rsidRPr="007365FE" w:rsidTr="00F534ED">
        <w:trPr>
          <w:trHeight w:val="26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1 14 02 053 10 0000 410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4C02" w:rsidRPr="007365FE" w:rsidTr="00F534ED">
        <w:trPr>
          <w:trHeight w:val="25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1 14 02 053 10 0000 440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1 14 06 325 10 0000 430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94C02" w:rsidRPr="007365FE" w:rsidTr="00F534ED">
        <w:trPr>
          <w:trHeight w:val="8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1 14 06 025 10 0000 430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C02" w:rsidRPr="007365FE" w:rsidTr="00F534E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1 16 00 000 00 0000 000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1 16 02 000 02 0000 140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394C02" w:rsidRPr="007365FE" w:rsidTr="00F534ED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1 16 02 020 02 0000 140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94C02" w:rsidRPr="007365FE" w:rsidTr="00F534ED">
        <w:trPr>
          <w:trHeight w:val="690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r w:rsidR="007365FE" w:rsidRPr="007365FE">
              <w:rPr>
                <w:rFonts w:ascii="Times New Roman" w:hAnsi="Times New Roman" w:cs="Times New Roman"/>
                <w:b/>
                <w:bCs/>
              </w:rPr>
              <w:t>Юмашевский</w:t>
            </w:r>
            <w:r w:rsidRPr="007365FE">
              <w:rPr>
                <w:rFonts w:ascii="Times New Roman" w:hAnsi="Times New Roman" w:cs="Times New Roman"/>
                <w:b/>
                <w:bCs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394C02" w:rsidRPr="007365FE" w:rsidTr="00F534ED">
        <w:trPr>
          <w:trHeight w:val="10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1 08 04 020 01 1000 110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4C02" w:rsidRPr="007365FE" w:rsidTr="00F534ED">
        <w:trPr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1 13 01 995 10 0000 130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Прочие доходы от оказания платных услуг (работ) </w:t>
            </w:r>
            <w:r w:rsidRPr="007365FE">
              <w:rPr>
                <w:rFonts w:ascii="Times New Roman" w:hAnsi="Times New Roman" w:cs="Times New Roman"/>
              </w:rPr>
              <w:lastRenderedPageBreak/>
              <w:t>получателями средств бюджетов сельских поселений</w:t>
            </w:r>
          </w:p>
        </w:tc>
      </w:tr>
      <w:tr w:rsidR="00394C02" w:rsidRPr="007365FE" w:rsidTr="00F534ED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1 13 00695 10 0000 130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94C02" w:rsidRPr="007365FE" w:rsidTr="00F534ED">
        <w:trPr>
          <w:trHeight w:val="4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1 13 02 995 10 0000 130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1 16 07 010 10 0000 140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1 16 07 090 10 0000 140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1 16 10 031 10 0000 140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1 16 10 032 10 0000 140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94C02" w:rsidRPr="007365FE" w:rsidTr="00F534ED">
        <w:trPr>
          <w:trHeight w:val="14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1 16 10 123 01 0001 140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направленных на формирование муниципального дорожного фонда)</w:t>
            </w:r>
          </w:p>
        </w:tc>
      </w:tr>
      <w:tr w:rsidR="00394C02" w:rsidRPr="007365FE" w:rsidTr="00F534ED">
        <w:trPr>
          <w:trHeight w:val="13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1 16 10 123 01 0002 140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94C02" w:rsidRPr="007365FE" w:rsidTr="00F534E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1 17 05 050 10 0000 180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94C02" w:rsidRPr="007365FE" w:rsidTr="00F534ED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1 17 05 050 10 0000 180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94C02" w:rsidRPr="007365FE" w:rsidTr="00F534ED">
        <w:trPr>
          <w:trHeight w:val="5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1 17 14 030 10 0000 150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1 17 15 030 10 1001 150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394C02" w:rsidRPr="007365FE" w:rsidTr="00F534ED">
        <w:trPr>
          <w:trHeight w:val="69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1 17 15 030 10 2001 150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394C02" w:rsidRPr="007365FE" w:rsidTr="00F534ED">
        <w:trPr>
          <w:trHeight w:val="9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1 17 16 000 10 0000 180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неналоговые доходы бюджетов муниципальных районов  в части невыясненных поступлений, по которым не 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94C02" w:rsidRPr="007365FE" w:rsidTr="00F534E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1 18 01 520 10 0000 150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94C02" w:rsidRPr="007365FE" w:rsidTr="00F534ED">
        <w:trPr>
          <w:trHeight w:val="9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1 18 02 500 10 0000 150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394C02" w:rsidRPr="007365FE" w:rsidTr="00F534ED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 2 02 15001 10 0000 150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94C02" w:rsidRPr="007365FE" w:rsidTr="00F534ED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 2 02 15002 10 0000 150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4C02" w:rsidRPr="007365FE" w:rsidTr="00F534ED">
        <w:trPr>
          <w:trHeight w:val="6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4C02" w:rsidRPr="007365FE" w:rsidTr="00F534ED">
        <w:trPr>
          <w:trHeight w:val="11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2 02 20077 10 7217 150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Субсидии бюджетам муниципальных районов на  софинансирование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394C02" w:rsidRPr="007365FE" w:rsidTr="00F534ED">
        <w:trPr>
          <w:trHeight w:val="10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2 02 20077 10 7240 150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Субсидии бюджетам муниципальных районов на 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</w:t>
            </w:r>
          </w:p>
        </w:tc>
      </w:tr>
      <w:tr w:rsidR="00394C02" w:rsidRPr="007365FE" w:rsidTr="00F534ED">
        <w:trPr>
          <w:trHeight w:val="6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2 02 29998 10 0000 150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394C02" w:rsidRPr="007365FE" w:rsidTr="00F534ED">
        <w:trPr>
          <w:trHeight w:val="10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2 02 29999 10 7211 150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субсидии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94C02" w:rsidRPr="007365FE" w:rsidTr="00F534ED"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2 02 29999 10 7231 150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субсидии бюджетам сельских поселений (Прочие субсидии на мероприятия по улучшению систем наружного освещения населенных пунктов Республики Башкортостан)</w:t>
            </w:r>
          </w:p>
        </w:tc>
      </w:tr>
      <w:tr w:rsidR="00394C02" w:rsidRPr="007365FE" w:rsidTr="00F534ED">
        <w:trPr>
          <w:trHeight w:val="4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2 02 29999 10 7235 150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Прочие субсидии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</w:t>
            </w:r>
            <w:r w:rsidRPr="007365FE">
              <w:rPr>
                <w:rFonts w:ascii="Times New Roman" w:hAnsi="Times New Roman" w:cs="Times New Roman"/>
              </w:rPr>
              <w:lastRenderedPageBreak/>
              <w:t>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94C02" w:rsidRPr="007365FE" w:rsidTr="00F534ED">
        <w:trPr>
          <w:trHeight w:val="8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ind w:left="-657" w:firstLine="657"/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2 02 29999 10 7236 150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субсидии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394C02" w:rsidRPr="007365FE" w:rsidTr="00F534ED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2 02 29999 10 7237 150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субсидии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394C02" w:rsidRPr="007365FE" w:rsidTr="00F534ED">
        <w:trPr>
          <w:trHeight w:val="7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2 02 29999 10 7247 150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субсидии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394C02" w:rsidRPr="007365FE" w:rsidTr="00F534ED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C02" w:rsidRPr="007365FE" w:rsidTr="00F534ED">
        <w:trPr>
          <w:trHeight w:val="10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4C02" w:rsidRPr="007365FE" w:rsidTr="00F534ED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2 02 49 999 10 5555 150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394C02" w:rsidRPr="007365FE" w:rsidTr="00F534ED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2 02 49 999 10 5767 150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реализацию мероприятий по обеспечению комплексного развития сельских территорий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2 02 49 999 10 7201 150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2 02 49 999 10 7404 150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2 02 49999 10 7231 150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94C02" w:rsidRPr="007365FE" w:rsidTr="00F534ED">
        <w:trPr>
          <w:trHeight w:val="9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2 02 49999 10 7247 150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на проекты развития общественной инфраструктуры, основанные на местных инициативах)</w:t>
            </w:r>
          </w:p>
        </w:tc>
      </w:tr>
      <w:tr w:rsidR="00394C02" w:rsidRPr="007365FE" w:rsidTr="00F534ED">
        <w:trPr>
          <w:trHeight w:val="13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2 02 49999 10 7248 150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394C02" w:rsidRPr="007365FE" w:rsidTr="00F534ED">
        <w:trPr>
          <w:trHeight w:val="10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2 02 49999 10 7265 150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394C02" w:rsidRPr="007365FE" w:rsidTr="00F534ED">
        <w:trPr>
          <w:trHeight w:val="14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2 02 49999 10 7404 150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94C02" w:rsidRPr="007365FE" w:rsidTr="00F534ED">
        <w:trPr>
          <w:trHeight w:val="9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2 02 49999 10 7405 150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394C02" w:rsidRPr="007365FE" w:rsidTr="00F534ED">
        <w:trPr>
          <w:trHeight w:val="9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2 02 49999 10 7408 150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202 49999 10 7415 150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премирование победителей республиканского этапа Всероссийского конкурса «Лучшая  муниципальная практика»)</w:t>
            </w:r>
          </w:p>
        </w:tc>
      </w:tr>
      <w:tr w:rsidR="00394C02" w:rsidRPr="007365FE" w:rsidTr="00F534ED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2 02 90 054 10 0000 150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94C02" w:rsidRPr="007365FE" w:rsidTr="00F534ED">
        <w:trPr>
          <w:trHeight w:val="6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2 07 05030 10 6100 150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2 07 05030 10 6200 150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2 07 05030 10 6210 150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юридических лиц на финансовое обеспечение реализации муниципальных проектов инициативного бюджетирования «Наше село»</w:t>
            </w:r>
          </w:p>
        </w:tc>
      </w:tr>
      <w:tr w:rsidR="00394C02" w:rsidRPr="007365FE" w:rsidTr="00F534ED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2 07 05030 10 6220 150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физических лиц на финансовое обеспечение реализации муниципальных проектов инициативного бюджетирования «Наше село»</w:t>
            </w:r>
          </w:p>
        </w:tc>
      </w:tr>
      <w:tr w:rsidR="00394C02" w:rsidRPr="007365FE" w:rsidTr="00F534ED">
        <w:trPr>
          <w:trHeight w:val="11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2 07 05030 10 6300 150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94C02" w:rsidRPr="007365FE" w:rsidTr="00F534ED">
        <w:trPr>
          <w:trHeight w:val="13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2 07 05030 10 6500 150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394C02" w:rsidRPr="007365FE" w:rsidTr="00F534ED">
        <w:trPr>
          <w:trHeight w:val="13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2 08 05 000 10 0000 150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4C02" w:rsidRPr="007365FE" w:rsidTr="00F534ED">
        <w:trPr>
          <w:trHeight w:val="10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 xml:space="preserve"> 2 18 60010 10 0000 150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94C02" w:rsidRPr="007365FE" w:rsidTr="00F534ED">
        <w:trPr>
          <w:trHeight w:val="10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2 18 60020 10 0000 150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94C02" w:rsidRPr="007365FE" w:rsidTr="00F534ED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94C02" w:rsidRPr="007365FE" w:rsidTr="00F534ED">
        <w:trPr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2 18 05020 10 0000 150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94C02" w:rsidRPr="007365FE" w:rsidTr="00F534ED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394C02" w:rsidRPr="007365FE" w:rsidTr="00F534ED">
        <w:trPr>
          <w:trHeight w:val="7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94C02" w:rsidRPr="007365FE" w:rsidTr="00F534ED">
        <w:trPr>
          <w:trHeight w:val="465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rPr>
                <w:rFonts w:ascii="Times New Roman" w:hAnsi="Times New Roman" w:cs="Times New Roman"/>
                <w:b/>
                <w:bCs/>
              </w:rPr>
            </w:pPr>
            <w:r w:rsidRPr="007365FE">
              <w:rPr>
                <w:rFonts w:ascii="Times New Roman" w:hAnsi="Times New Roman" w:cs="Times New Roman"/>
                <w:b/>
                <w:bCs/>
              </w:rPr>
              <w:t>Министерство земельных и имущественных отношений Республики Башкортостан</w:t>
            </w:r>
          </w:p>
        </w:tc>
      </w:tr>
      <w:tr w:rsidR="00394C02" w:rsidRPr="007365FE" w:rsidTr="00F534ED">
        <w:trPr>
          <w:trHeight w:val="4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C02" w:rsidRPr="007365FE" w:rsidRDefault="00394C02" w:rsidP="00F534ED">
            <w:pPr>
              <w:jc w:val="center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1 11 05 075 10 0000 120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94C02" w:rsidRPr="007365FE" w:rsidRDefault="00394C02" w:rsidP="00F534ED">
            <w:pPr>
              <w:jc w:val="both"/>
              <w:rPr>
                <w:rFonts w:ascii="Times New Roman" w:hAnsi="Times New Roman" w:cs="Times New Roman"/>
              </w:rPr>
            </w:pPr>
            <w:r w:rsidRPr="007365FE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394C02" w:rsidRDefault="00394C02" w:rsidP="00A61A55"/>
    <w:p w:rsidR="00394C02" w:rsidRDefault="00394C02" w:rsidP="00A61A55"/>
    <w:p w:rsidR="00394C02" w:rsidRDefault="00394C02" w:rsidP="00A61A55">
      <w:pPr>
        <w:autoSpaceDE w:val="0"/>
        <w:autoSpaceDN w:val="0"/>
        <w:adjustRightInd w:val="0"/>
      </w:pPr>
    </w:p>
    <w:p w:rsidR="00394C02" w:rsidRDefault="00394C02" w:rsidP="00A61A55">
      <w:pPr>
        <w:autoSpaceDE w:val="0"/>
        <w:autoSpaceDN w:val="0"/>
        <w:adjustRightInd w:val="0"/>
      </w:pPr>
    </w:p>
    <w:p w:rsidR="007365FE" w:rsidRDefault="007365FE" w:rsidP="00A61A55">
      <w:pPr>
        <w:autoSpaceDE w:val="0"/>
        <w:autoSpaceDN w:val="0"/>
        <w:adjustRightInd w:val="0"/>
      </w:pPr>
    </w:p>
    <w:p w:rsidR="007365FE" w:rsidRDefault="007365FE" w:rsidP="00A61A55">
      <w:pPr>
        <w:autoSpaceDE w:val="0"/>
        <w:autoSpaceDN w:val="0"/>
        <w:adjustRightInd w:val="0"/>
      </w:pPr>
    </w:p>
    <w:p w:rsidR="00394C02" w:rsidRDefault="00394C02" w:rsidP="00A61A55">
      <w:pPr>
        <w:autoSpaceDE w:val="0"/>
        <w:autoSpaceDN w:val="0"/>
        <w:adjustRightInd w:val="0"/>
        <w:ind w:left="5387"/>
        <w:jc w:val="right"/>
      </w:pPr>
    </w:p>
    <w:p w:rsidR="00394C02" w:rsidRPr="007365FE" w:rsidRDefault="00394C02" w:rsidP="00A61A55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lastRenderedPageBreak/>
        <w:t>Приложение № 2</w:t>
      </w:r>
    </w:p>
    <w:p w:rsidR="00394C02" w:rsidRPr="007365FE" w:rsidRDefault="00394C02" w:rsidP="00A61A55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ab/>
        <w:t xml:space="preserve">  к постановлению </w:t>
      </w:r>
    </w:p>
    <w:p w:rsidR="00394C02" w:rsidRPr="007365FE" w:rsidRDefault="00394C02" w:rsidP="00A61A55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394C02" w:rsidRPr="007365FE" w:rsidRDefault="007365FE" w:rsidP="00A61A55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>Юмашевский</w:t>
      </w:r>
      <w:r w:rsidR="00394C02" w:rsidRPr="007365FE">
        <w:rPr>
          <w:rFonts w:ascii="Times New Roman" w:hAnsi="Times New Roman" w:cs="Times New Roman"/>
        </w:rPr>
        <w:t xml:space="preserve">  сельсовет </w:t>
      </w:r>
    </w:p>
    <w:p w:rsidR="00394C02" w:rsidRPr="007365FE" w:rsidRDefault="00394C02" w:rsidP="00A61A55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 xml:space="preserve">муниципального района </w:t>
      </w:r>
    </w:p>
    <w:p w:rsidR="00394C02" w:rsidRPr="007365FE" w:rsidRDefault="00394C02" w:rsidP="00A61A55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 xml:space="preserve">Чекмагушевский район </w:t>
      </w:r>
    </w:p>
    <w:p w:rsidR="00394C02" w:rsidRPr="007365FE" w:rsidRDefault="00394C02" w:rsidP="00A61A55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 xml:space="preserve">Республики Башкортостан </w:t>
      </w:r>
    </w:p>
    <w:p w:rsidR="00394C02" w:rsidRPr="007365FE" w:rsidRDefault="00394C02" w:rsidP="00A61A55">
      <w:pPr>
        <w:tabs>
          <w:tab w:val="left" w:pos="5103"/>
        </w:tabs>
        <w:autoSpaceDE w:val="0"/>
        <w:autoSpaceDN w:val="0"/>
        <w:adjustRightInd w:val="0"/>
        <w:ind w:left="5529" w:hanging="142"/>
        <w:jc w:val="right"/>
        <w:rPr>
          <w:rFonts w:ascii="Times New Roman" w:hAnsi="Times New Roman" w:cs="Times New Roman"/>
        </w:rPr>
      </w:pPr>
      <w:r w:rsidRPr="007365FE">
        <w:rPr>
          <w:rFonts w:ascii="Times New Roman" w:hAnsi="Times New Roman" w:cs="Times New Roman"/>
        </w:rPr>
        <w:t xml:space="preserve">от 27 декабря 2021 года № </w:t>
      </w:r>
      <w:r w:rsidR="007365FE" w:rsidRPr="007365FE">
        <w:rPr>
          <w:rFonts w:ascii="Times New Roman" w:hAnsi="Times New Roman" w:cs="Times New Roman"/>
        </w:rPr>
        <w:t>48</w:t>
      </w:r>
    </w:p>
    <w:p w:rsidR="00394C02" w:rsidRPr="00095916" w:rsidRDefault="00394C02" w:rsidP="00A61A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4C02" w:rsidRPr="00095916" w:rsidRDefault="00394C02" w:rsidP="00A61A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4C02" w:rsidRPr="004F0995" w:rsidRDefault="00394C02" w:rsidP="00A61A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99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 внесения изменений в перечень </w:t>
      </w:r>
    </w:p>
    <w:p w:rsidR="00394C02" w:rsidRPr="004F0995" w:rsidRDefault="00394C02" w:rsidP="00A61A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995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доходов бюджета сельского поселения </w:t>
      </w:r>
    </w:p>
    <w:p w:rsidR="00394C02" w:rsidRPr="004F0995" w:rsidRDefault="007365FE" w:rsidP="00A61A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r w:rsidR="00394C02" w:rsidRPr="004F09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394C02" w:rsidRPr="004F0995" w:rsidRDefault="00394C02" w:rsidP="00A61A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995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 Республики Башкортостан</w:t>
      </w:r>
    </w:p>
    <w:p w:rsidR="00394C02" w:rsidRPr="004F0995" w:rsidRDefault="00394C02" w:rsidP="00A61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C02" w:rsidRPr="004F0995" w:rsidRDefault="00394C02" w:rsidP="00A61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95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4F099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09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 муниципального района Чекмагушевский район Республики Башкортостан.</w:t>
      </w:r>
    </w:p>
    <w:p w:rsidR="00394C02" w:rsidRPr="004F0995" w:rsidRDefault="00394C02" w:rsidP="00A61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95">
        <w:rPr>
          <w:rFonts w:ascii="Times New Roman" w:hAnsi="Times New Roman" w:cs="Times New Roman"/>
          <w:sz w:val="28"/>
          <w:szCs w:val="28"/>
        </w:rPr>
        <w:t xml:space="preserve">2. В случаях внесения изменений в нормативные правовые акты Российской Федерации, Республики Башкортостан, муниципального района Чекмагушевский район Республики Башкортостан в части изменения состава и (или) функций главных администраторов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4F09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Чекмагушевского района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4F09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закрепление видов (подвидов) доходов бюджета за главными администраторами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4F09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Администрация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4F099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4F09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 внесении изменений в перечень главных </w:t>
      </w:r>
      <w:r w:rsidRPr="004F099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1F71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099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и предоставляет в Администрацию муниципального района.</w:t>
      </w:r>
    </w:p>
    <w:p w:rsidR="00394C02" w:rsidRPr="004F0995" w:rsidRDefault="00394C02" w:rsidP="00A61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0995">
        <w:rPr>
          <w:rFonts w:ascii="Times New Roman" w:hAnsi="Times New Roman" w:cs="Times New Roman"/>
          <w:sz w:val="28"/>
          <w:szCs w:val="28"/>
        </w:rPr>
        <w:t xml:space="preserve">3.Рассмотрение и утверждение проекта Постановления Администрации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1F71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099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 внесении изменений в перечень главных администраторов доходов бюджета сельского поселения </w:t>
      </w:r>
      <w:r w:rsidR="007365FE">
        <w:rPr>
          <w:rFonts w:ascii="Times New Roman" w:hAnsi="Times New Roman" w:cs="Times New Roman"/>
          <w:sz w:val="28"/>
          <w:szCs w:val="28"/>
        </w:rPr>
        <w:t>Юмашевский</w:t>
      </w:r>
      <w:r w:rsidRPr="001F71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099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осуществляется в течение 10 рабочих дней со дня поступления.</w:t>
      </w:r>
    </w:p>
    <w:p w:rsidR="00394C02" w:rsidRPr="004F0995" w:rsidRDefault="00394C02" w:rsidP="00A61A55">
      <w:pPr>
        <w:rPr>
          <w:rFonts w:ascii="Times New Roman" w:hAnsi="Times New Roman" w:cs="Times New Roman"/>
          <w:sz w:val="28"/>
          <w:szCs w:val="28"/>
        </w:rPr>
      </w:pPr>
    </w:p>
    <w:p w:rsidR="00394C02" w:rsidRDefault="00394C02" w:rsidP="003B3634">
      <w:pPr>
        <w:pStyle w:val="ad"/>
        <w:rPr>
          <w:rFonts w:ascii="Arial" w:hAnsi="Arial" w:cs="Arial"/>
        </w:rPr>
      </w:pPr>
    </w:p>
    <w:p w:rsidR="00394C02" w:rsidRPr="005A19A7" w:rsidRDefault="00394C02" w:rsidP="005A19A7"/>
    <w:sectPr w:rsidR="00394C02" w:rsidRPr="005A19A7" w:rsidSect="0044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84" w:rsidRDefault="001C4E84" w:rsidP="00BF3613">
      <w:r>
        <w:separator/>
      </w:r>
    </w:p>
  </w:endnote>
  <w:endnote w:type="continuationSeparator" w:id="0">
    <w:p w:rsidR="001C4E84" w:rsidRDefault="001C4E84" w:rsidP="00BF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84" w:rsidRDefault="001C4E84"/>
  </w:footnote>
  <w:footnote w:type="continuationSeparator" w:id="0">
    <w:p w:rsidR="001C4E84" w:rsidRDefault="001C4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13"/>
    <w:rsid w:val="00020DE3"/>
    <w:rsid w:val="00043D1D"/>
    <w:rsid w:val="00050AE7"/>
    <w:rsid w:val="000524BF"/>
    <w:rsid w:val="00086C11"/>
    <w:rsid w:val="00095916"/>
    <w:rsid w:val="000D1D6A"/>
    <w:rsid w:val="000E76B9"/>
    <w:rsid w:val="001310E7"/>
    <w:rsid w:val="00146A53"/>
    <w:rsid w:val="00152A27"/>
    <w:rsid w:val="00164C12"/>
    <w:rsid w:val="00175D6E"/>
    <w:rsid w:val="001A3FA1"/>
    <w:rsid w:val="001A4BAC"/>
    <w:rsid w:val="001B18D8"/>
    <w:rsid w:val="001C4E84"/>
    <w:rsid w:val="001C7A34"/>
    <w:rsid w:val="001F42E4"/>
    <w:rsid w:val="001F71DB"/>
    <w:rsid w:val="00252D66"/>
    <w:rsid w:val="002B13A4"/>
    <w:rsid w:val="002D2791"/>
    <w:rsid w:val="002E4298"/>
    <w:rsid w:val="002F2F31"/>
    <w:rsid w:val="002F3916"/>
    <w:rsid w:val="0030375F"/>
    <w:rsid w:val="00323655"/>
    <w:rsid w:val="00327249"/>
    <w:rsid w:val="00333A3A"/>
    <w:rsid w:val="003740D9"/>
    <w:rsid w:val="00394C02"/>
    <w:rsid w:val="0039761B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4F0995"/>
    <w:rsid w:val="00513598"/>
    <w:rsid w:val="005154A3"/>
    <w:rsid w:val="00523738"/>
    <w:rsid w:val="00526A31"/>
    <w:rsid w:val="00547574"/>
    <w:rsid w:val="005556AD"/>
    <w:rsid w:val="00555D02"/>
    <w:rsid w:val="00557593"/>
    <w:rsid w:val="005805FA"/>
    <w:rsid w:val="005A19A7"/>
    <w:rsid w:val="005A46A6"/>
    <w:rsid w:val="005A6DA2"/>
    <w:rsid w:val="005D1ECE"/>
    <w:rsid w:val="005D386C"/>
    <w:rsid w:val="005D4CA5"/>
    <w:rsid w:val="005D4F3A"/>
    <w:rsid w:val="005F4532"/>
    <w:rsid w:val="00602D65"/>
    <w:rsid w:val="006615F0"/>
    <w:rsid w:val="00693C32"/>
    <w:rsid w:val="0069452F"/>
    <w:rsid w:val="00694AA2"/>
    <w:rsid w:val="006B2DCE"/>
    <w:rsid w:val="006D41A4"/>
    <w:rsid w:val="00701772"/>
    <w:rsid w:val="00705333"/>
    <w:rsid w:val="007357B9"/>
    <w:rsid w:val="007365FE"/>
    <w:rsid w:val="00743D94"/>
    <w:rsid w:val="00752713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A441E"/>
    <w:rsid w:val="009B24B2"/>
    <w:rsid w:val="009C551D"/>
    <w:rsid w:val="009D26CF"/>
    <w:rsid w:val="009E0EDA"/>
    <w:rsid w:val="009F71E4"/>
    <w:rsid w:val="00A61A55"/>
    <w:rsid w:val="00A64A89"/>
    <w:rsid w:val="00A90179"/>
    <w:rsid w:val="00AB2B90"/>
    <w:rsid w:val="00AC0B75"/>
    <w:rsid w:val="00AE7438"/>
    <w:rsid w:val="00B04622"/>
    <w:rsid w:val="00B22962"/>
    <w:rsid w:val="00B46779"/>
    <w:rsid w:val="00B70912"/>
    <w:rsid w:val="00B75532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36A32"/>
    <w:rsid w:val="00D741B8"/>
    <w:rsid w:val="00D82F51"/>
    <w:rsid w:val="00D846FD"/>
    <w:rsid w:val="00D96AE0"/>
    <w:rsid w:val="00DA4DE9"/>
    <w:rsid w:val="00DC3650"/>
    <w:rsid w:val="00E5101B"/>
    <w:rsid w:val="00E575F0"/>
    <w:rsid w:val="00E62C47"/>
    <w:rsid w:val="00E94F5C"/>
    <w:rsid w:val="00E97523"/>
    <w:rsid w:val="00EE08AB"/>
    <w:rsid w:val="00EF14F8"/>
    <w:rsid w:val="00F211C7"/>
    <w:rsid w:val="00F32DB3"/>
    <w:rsid w:val="00F534ED"/>
    <w:rsid w:val="00F55618"/>
    <w:rsid w:val="00F74AC1"/>
    <w:rsid w:val="00FE5714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2C53"/>
  <w15:docId w15:val="{3BF81250-2C27-4522-8EC2-C8B990C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40">
    <w:name w:val="Заголовок 4 Знак"/>
    <w:link w:val="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60">
    <w:name w:val="Заголовок 6 Знак"/>
    <w:link w:val="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uiPriority w:val="99"/>
    <w:rsid w:val="00BF3613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uiPriority w:val="99"/>
    <w:rsid w:val="00BF361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uiPriority w:val="99"/>
    <w:rsid w:val="00BF3613"/>
    <w:rPr>
      <w:rFonts w:ascii="Century Gothic" w:hAnsi="Century Gothic" w:cs="Century Gothic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2">
    <w:name w:val="Основной текст (5)2"/>
    <w:uiPriority w:val="99"/>
    <w:rsid w:val="00BF3613"/>
    <w:rPr>
      <w:rFonts w:ascii="Century Gothic" w:hAnsi="Century Gothic" w:cs="Century Gothic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uiPriority w:val="99"/>
    <w:rsid w:val="00BF3613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2">
    <w:name w:val="Основной текст (6)"/>
    <w:uiPriority w:val="99"/>
    <w:rsid w:val="00BF361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0">
    <w:name w:val="Основной текст (6)1"/>
    <w:basedOn w:val="a"/>
    <w:link w:val="61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556AD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1">
    <w:name w:val="Знак1 Знак Знак Знак Знак Знак Знак"/>
    <w:basedOn w:val="a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94AA2"/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4AA2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43D94"/>
    <w:rPr>
      <w:color w:val="000000"/>
    </w:rPr>
  </w:style>
  <w:style w:type="paragraph" w:styleId="ab">
    <w:name w:val="footer"/>
    <w:basedOn w:val="a"/>
    <w:link w:val="ac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43D94"/>
    <w:rPr>
      <w:color w:val="000000"/>
    </w:rPr>
  </w:style>
  <w:style w:type="paragraph" w:customStyle="1" w:styleId="12">
    <w:name w:val="Абзац списка1"/>
    <w:basedOn w:val="a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ad">
    <w:name w:val="Normal (Web)"/>
    <w:basedOn w:val="a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                                            </vt:lpstr>
    </vt:vector>
  </TitlesOfParts>
  <Company>Reanimator Extreme Edition</Company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                                            </dc:title>
  <dc:subject/>
  <dc:creator>Q7</dc:creator>
  <cp:keywords/>
  <dc:description/>
  <cp:lastModifiedBy>Пользователь</cp:lastModifiedBy>
  <cp:revision>4</cp:revision>
  <cp:lastPrinted>2021-12-27T13:34:00Z</cp:lastPrinted>
  <dcterms:created xsi:type="dcterms:W3CDTF">2021-12-27T10:09:00Z</dcterms:created>
  <dcterms:modified xsi:type="dcterms:W3CDTF">2021-12-27T13:34:00Z</dcterms:modified>
</cp:coreProperties>
</file>