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650F7C" w:rsidRPr="00650F7C" w:rsidTr="00F86026">
        <w:trPr>
          <w:cantSplit/>
        </w:trPr>
        <w:tc>
          <w:tcPr>
            <w:tcW w:w="4678" w:type="dxa"/>
            <w:hideMark/>
          </w:tcPr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650F7C">
              <w:rPr>
                <w:rFonts w:ascii="Arial New Bash" w:eastAsia="Calibri" w:hAnsi="Arial New Bash" w:cs="Times New Roman"/>
                <w:b/>
                <w:sz w:val="24"/>
              </w:rPr>
              <w:t>БАШ</w:t>
            </w:r>
            <w:r w:rsidRPr="00650F7C">
              <w:rPr>
                <w:rFonts w:ascii="Arial" w:eastAsia="Calibri" w:hAnsi="Arial" w:cs="Arial"/>
                <w:b/>
                <w:sz w:val="24"/>
                <w:lang w:val="ba-RU"/>
              </w:rPr>
              <w:t>Ҡ</w:t>
            </w:r>
            <w:r w:rsidRPr="00650F7C">
              <w:rPr>
                <w:rFonts w:ascii="Arial New Bash" w:eastAsia="Calibri" w:hAnsi="Arial New Bash" w:cs="Times New Roman"/>
                <w:b/>
                <w:sz w:val="24"/>
              </w:rPr>
              <w:t>ОРТОСТАН  РЕСПУБЛИКА</w:t>
            </w:r>
            <w:r w:rsidRPr="00650F7C">
              <w:rPr>
                <w:rFonts w:ascii="Arial New Bash" w:eastAsia="Calibri" w:hAnsi="Arial New Bash" w:cs="Times New Roman"/>
                <w:b/>
                <w:sz w:val="24"/>
                <w:lang w:val="ba-RU"/>
              </w:rPr>
              <w:t>Һ</w:t>
            </w:r>
            <w:r w:rsidRPr="00650F7C">
              <w:rPr>
                <w:rFonts w:ascii="Arial New Bash" w:eastAsia="Calibri" w:hAnsi="Arial New Bash" w:cs="Times New Roman"/>
                <w:b/>
                <w:sz w:val="24"/>
              </w:rPr>
              <w:t>Ы</w:t>
            </w:r>
          </w:p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</w:rPr>
            </w:pP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СА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  <w:lang w:val="ba-RU"/>
              </w:rPr>
              <w:t>Ҡ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МА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  <w:lang w:val="ba-RU"/>
              </w:rPr>
              <w:t>Ғ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ОШ  РАЙОНЫ</w:t>
            </w:r>
          </w:p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50F7C">
              <w:rPr>
                <w:rFonts w:ascii="Arial New Bash" w:eastAsia="Calibri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  <w:lang w:val="ba-RU"/>
              </w:rPr>
              <w:t>Ң</w:t>
            </w:r>
          </w:p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</w:rPr>
            </w:pPr>
            <w:r w:rsidRPr="00650F7C">
              <w:rPr>
                <w:rFonts w:ascii="Arial New Bash" w:eastAsia="Calibri" w:hAnsi="Arial New Bash" w:cs="Times New Roman"/>
                <w:b/>
                <w:sz w:val="24"/>
              </w:rPr>
              <w:t xml:space="preserve">ЙОМАШ АУЫЛ 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СОВЕТЫ</w:t>
            </w:r>
          </w:p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</w:rPr>
            </w:pP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АУЫЛ  БИЛ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  <w:lang w:val="ba-RU"/>
              </w:rPr>
              <w:t>Ә</w:t>
            </w:r>
            <w:r w:rsidRPr="00650F7C">
              <w:rPr>
                <w:rFonts w:ascii="Arial New Bash" w:eastAsia="Calibri" w:hAnsi="Arial New Bash" w:cs="Times New Roman"/>
                <w:b/>
                <w:bCs/>
                <w:caps/>
                <w:sz w:val="24"/>
              </w:rPr>
              <w:t>м</w:t>
            </w:r>
            <w:r w:rsidRPr="00650F7C">
              <w:rPr>
                <w:rFonts w:ascii="Arial New Bash" w:eastAsia="Calibri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650F7C">
              <w:rPr>
                <w:rFonts w:ascii="Arial New Bash" w:eastAsia="Calibri" w:hAnsi="Arial New Bash" w:cs="Times New Roman"/>
                <w:b/>
                <w:bCs/>
                <w:sz w:val="24"/>
              </w:rPr>
              <w:t>Е</w:t>
            </w:r>
          </w:p>
          <w:p w:rsidR="00650F7C" w:rsidRPr="00650F7C" w:rsidRDefault="00650F7C" w:rsidP="00650F7C">
            <w:pPr>
              <w:keepNext/>
              <w:keepLine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0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650F7C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650F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650F7C" w:rsidRPr="00650F7C" w:rsidRDefault="00650F7C" w:rsidP="00650F7C">
            <w:pPr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650F7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ADBE88F" wp14:editId="6175A78A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650F7C" w:rsidRPr="00650F7C" w:rsidRDefault="00650F7C" w:rsidP="00650F7C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650F7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650F7C" w:rsidRPr="00650F7C" w:rsidRDefault="00650F7C" w:rsidP="00650F7C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650F7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650F7C" w:rsidRPr="00650F7C" w:rsidRDefault="00650F7C" w:rsidP="00650F7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0F7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ЮМАШЕВСКИЙ СЕЛЬСОВЕТ</w:t>
            </w:r>
          </w:p>
          <w:p w:rsidR="00650F7C" w:rsidRPr="00650F7C" w:rsidRDefault="00650F7C" w:rsidP="00650F7C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  <w:r w:rsidRPr="00650F7C">
              <w:rPr>
                <w:rFonts w:ascii="Times New Roman" w:eastAsia="Calibri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50F7C" w:rsidRPr="00650F7C" w:rsidTr="00F86026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0F7C" w:rsidRPr="00650F7C" w:rsidRDefault="00650F7C" w:rsidP="00650F7C">
            <w:pPr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50F7C" w:rsidRPr="00650F7C" w:rsidRDefault="00650F7C" w:rsidP="00650F7C">
      <w:pPr>
        <w:rPr>
          <w:rFonts w:ascii="Calibri" w:eastAsia="Calibri" w:hAnsi="Calibri" w:cs="Times New Roman"/>
          <w:sz w:val="8"/>
          <w:szCs w:val="28"/>
        </w:rPr>
      </w:pPr>
    </w:p>
    <w:p w:rsidR="00650F7C" w:rsidRPr="00650F7C" w:rsidRDefault="00650F7C" w:rsidP="00650F7C">
      <w:pPr>
        <w:spacing w:after="0"/>
        <w:rPr>
          <w:rFonts w:ascii="TimBashk" w:eastAsia="Calibri" w:hAnsi="TimBashk" w:cs="Times New Roman"/>
          <w:sz w:val="28"/>
          <w:szCs w:val="28"/>
        </w:rPr>
      </w:pPr>
      <w:r w:rsidRPr="00650F7C">
        <w:rPr>
          <w:rFonts w:ascii="TimBashk" w:eastAsia="Calibri" w:hAnsi="TimBashk" w:cs="Times New Roman"/>
          <w:caps/>
          <w:sz w:val="36"/>
          <w:lang w:val="tt-RU"/>
        </w:rPr>
        <w:t xml:space="preserve">   </w:t>
      </w:r>
      <w:r w:rsidRPr="00650F7C">
        <w:rPr>
          <w:rFonts w:ascii="TimBashk" w:eastAsia="Calibri" w:hAnsi="TimBashk" w:cs="Times New Roman"/>
          <w:caps/>
          <w:sz w:val="28"/>
          <w:szCs w:val="28"/>
          <w:lang w:val="tt-RU"/>
        </w:rPr>
        <w:t>К</w:t>
      </w:r>
      <w:r w:rsidRPr="00650F7C">
        <w:rPr>
          <w:rFonts w:ascii="Calibri" w:eastAsia="Calibri" w:hAnsi="Calibri" w:cs="Times New Roman"/>
          <w:caps/>
          <w:sz w:val="28"/>
          <w:szCs w:val="28"/>
        </w:rPr>
        <w:t xml:space="preserve"> </w:t>
      </w:r>
      <w:r w:rsidRPr="00650F7C">
        <w:rPr>
          <w:rFonts w:ascii="TimBashk" w:eastAsia="Calibri" w:hAnsi="TimBashk" w:cs="Times New Roman"/>
          <w:caps/>
          <w:sz w:val="28"/>
          <w:szCs w:val="28"/>
        </w:rPr>
        <w:t>А Р А Р</w:t>
      </w:r>
      <w:r w:rsidRPr="00650F7C">
        <w:rPr>
          <w:rFonts w:ascii="Arial New Bash" w:eastAsia="Calibri" w:hAnsi="Arial New Bash" w:cs="Times New Roman"/>
          <w:sz w:val="28"/>
          <w:szCs w:val="28"/>
        </w:rPr>
        <w:t xml:space="preserve">       </w:t>
      </w:r>
      <w:r w:rsidRPr="00650F7C">
        <w:rPr>
          <w:rFonts w:ascii="Calibri" w:eastAsia="Calibri" w:hAnsi="Calibri" w:cs="Times New Roman"/>
          <w:sz w:val="28"/>
          <w:szCs w:val="28"/>
        </w:rPr>
        <w:t xml:space="preserve">                 </w:t>
      </w:r>
      <w:r w:rsidRPr="00650F7C">
        <w:rPr>
          <w:rFonts w:ascii="Arial New Bash" w:eastAsia="Calibri" w:hAnsi="Arial New Bash" w:cs="Times New Roman"/>
          <w:sz w:val="28"/>
          <w:szCs w:val="28"/>
        </w:rPr>
        <w:t xml:space="preserve">                                              </w:t>
      </w:r>
      <w:r w:rsidRPr="00650F7C">
        <w:rPr>
          <w:rFonts w:ascii="TimBashk" w:eastAsia="Calibri" w:hAnsi="TimBashk" w:cs="Times New Roman"/>
          <w:sz w:val="28"/>
          <w:szCs w:val="28"/>
        </w:rPr>
        <w:t>ПОСТАНОВЛЕНИЕ</w:t>
      </w:r>
    </w:p>
    <w:p w:rsidR="00650F7C" w:rsidRPr="00650F7C" w:rsidRDefault="00650F7C" w:rsidP="00650F7C">
      <w:pPr>
        <w:spacing w:after="0" w:line="240" w:lineRule="auto"/>
        <w:ind w:left="-142" w:firstLine="142"/>
        <w:rPr>
          <w:rFonts w:ascii="Arial New Bash" w:eastAsia="Calibri" w:hAnsi="Arial New Bash" w:cs="Times New Roman"/>
          <w:b/>
          <w:color w:val="000000"/>
          <w:sz w:val="36"/>
        </w:rPr>
      </w:pPr>
      <w:r w:rsidRPr="00650F7C">
        <w:rPr>
          <w:rFonts w:ascii="Arial New Bash" w:eastAsia="Calibri" w:hAnsi="Arial New Bash" w:cs="Times New Roman"/>
          <w:b/>
          <w:color w:val="000000"/>
          <w:sz w:val="36"/>
        </w:rPr>
        <w:t xml:space="preserve">   </w:t>
      </w:r>
    </w:p>
    <w:p w:rsidR="00650F7C" w:rsidRPr="00650F7C" w:rsidRDefault="00650F7C" w:rsidP="00650F7C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650F7C">
        <w:rPr>
          <w:rFonts w:ascii="Times New Roman" w:eastAsia="Calibri" w:hAnsi="Times New Roman" w:cs="Times New Roman"/>
          <w:sz w:val="28"/>
          <w:szCs w:val="28"/>
        </w:rPr>
        <w:t xml:space="preserve">30 декабрь </w:t>
      </w:r>
      <w:r w:rsidRPr="00650F7C">
        <w:rPr>
          <w:rFonts w:ascii="TimBashk" w:eastAsia="Calibri" w:hAnsi="TimBashk" w:cs="Times New Roman"/>
          <w:sz w:val="28"/>
          <w:szCs w:val="28"/>
        </w:rPr>
        <w:t xml:space="preserve"> </w:t>
      </w:r>
      <w:r w:rsidRPr="00650F7C">
        <w:rPr>
          <w:rFonts w:ascii="Times New Roman" w:eastAsia="Calibri" w:hAnsi="Times New Roman" w:cs="Times New Roman"/>
          <w:sz w:val="28"/>
          <w:szCs w:val="28"/>
        </w:rPr>
        <w:t>2020- йыл</w:t>
      </w:r>
      <w:r w:rsidRPr="00650F7C">
        <w:rPr>
          <w:rFonts w:ascii="Times New Roman" w:eastAsia="Calibri" w:hAnsi="Times New Roman" w:cs="Times New Roman"/>
          <w:sz w:val="28"/>
          <w:szCs w:val="28"/>
        </w:rPr>
        <w:tab/>
      </w:r>
      <w:r w:rsidRPr="00650F7C">
        <w:rPr>
          <w:rFonts w:ascii="Times New Roman" w:eastAsia="Calibri" w:hAnsi="Times New Roman" w:cs="Times New Roman"/>
          <w:sz w:val="28"/>
          <w:szCs w:val="28"/>
        </w:rPr>
        <w:tab/>
        <w:t xml:space="preserve">          №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650F7C">
        <w:rPr>
          <w:rFonts w:ascii="Times New Roman" w:eastAsia="Calibri" w:hAnsi="Times New Roman" w:cs="Times New Roman"/>
          <w:sz w:val="28"/>
          <w:szCs w:val="28"/>
        </w:rPr>
        <w:t xml:space="preserve">               от  30 декабря  2020 года</w:t>
      </w:r>
    </w:p>
    <w:p w:rsidR="00921368" w:rsidRDefault="00921368" w:rsidP="00921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368" w:rsidRPr="001B06F2" w:rsidRDefault="00921368" w:rsidP="001B0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368"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="00342B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составления проекта бюджета сельского поселения </w:t>
      </w:r>
      <w:r w:rsidR="00650F7C">
        <w:rPr>
          <w:rFonts w:ascii="Times New Roman" w:eastAsia="Calibri" w:hAnsi="Times New Roman" w:cs="Times New Roman"/>
          <w:b/>
          <w:sz w:val="28"/>
          <w:szCs w:val="28"/>
        </w:rPr>
        <w:t>Юмашевский сельсовет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650F7C">
        <w:rPr>
          <w:rFonts w:ascii="Times New Roman" w:eastAsia="Calibri" w:hAnsi="Times New Roman" w:cs="Times New Roman"/>
          <w:b/>
          <w:sz w:val="28"/>
          <w:szCs w:val="28"/>
        </w:rPr>
        <w:t>Чекмагушевский район</w:t>
      </w:r>
      <w:r w:rsidRPr="00921368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Башкортостан на очередной финансовый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921368" w:rsidRDefault="00921368" w:rsidP="00921368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921368" w:rsidRPr="001B06F2" w:rsidRDefault="00650F7C" w:rsidP="001B06F2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>В</w:t>
      </w:r>
      <w:r w:rsidR="00921368"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Бюджетным кодексом Российской Федерации, 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</w:t>
      </w:r>
      <w:r w:rsidR="00921368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921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921368">
        <w:rPr>
          <w:rFonts w:ascii="Times New Roman" w:eastAsia="Calibri" w:hAnsi="Times New Roman" w:cs="Times New Roman"/>
          <w:sz w:val="28"/>
          <w:szCs w:val="28"/>
        </w:rPr>
        <w:t>го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21368">
        <w:rPr>
          <w:rFonts w:ascii="Times New Roman" w:eastAsia="Calibri" w:hAnsi="Times New Roman" w:cs="Times New Roman"/>
          <w:sz w:val="28"/>
          <w:szCs w:val="28"/>
        </w:rPr>
        <w:t>а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решением Совета 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21368"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1B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1B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="00921368" w:rsidRPr="0092136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  <w:r w:rsidR="00921368" w:rsidRPr="009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921368">
        <w:rPr>
          <w:szCs w:val="28"/>
        </w:rPr>
        <w:t>,</w:t>
      </w:r>
      <w:r>
        <w:rPr>
          <w:szCs w:val="28"/>
        </w:rPr>
        <w:t xml:space="preserve"> </w:t>
      </w:r>
      <w:r w:rsidR="00921368" w:rsidRPr="001B06F2">
        <w:rPr>
          <w:rFonts w:ascii="Times New Roman" w:hAnsi="Times New Roman" w:cs="Times New Roman"/>
          <w:b/>
          <w:szCs w:val="28"/>
        </w:rPr>
        <w:t>ПОСТАНОВЛЯЮ:</w:t>
      </w:r>
    </w:p>
    <w:p w:rsidR="001B06F2" w:rsidRPr="001B06F2" w:rsidRDefault="00342B1E" w:rsidP="001B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06F2">
        <w:rPr>
          <w:rFonts w:ascii="Times New Roman" w:hAnsi="Times New Roman"/>
          <w:sz w:val="28"/>
          <w:szCs w:val="28"/>
        </w:rPr>
        <w:t xml:space="preserve">1. </w:t>
      </w:r>
      <w:r w:rsidR="001B06F2" w:rsidRPr="001B06F2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сельского поселения </w:t>
      </w:r>
      <w:r w:rsidR="00650F7C">
        <w:rPr>
          <w:rFonts w:ascii="Times New Roman" w:hAnsi="Times New Roman"/>
          <w:sz w:val="28"/>
          <w:szCs w:val="28"/>
        </w:rPr>
        <w:t>Юмашевский сельсовет</w:t>
      </w:r>
      <w:r w:rsidR="001B06F2" w:rsidRPr="001B06F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50F7C">
        <w:rPr>
          <w:rFonts w:ascii="Times New Roman" w:hAnsi="Times New Roman"/>
          <w:sz w:val="28"/>
          <w:szCs w:val="28"/>
        </w:rPr>
        <w:t>Чекмагушевский район</w:t>
      </w:r>
      <w:r w:rsidR="001B06F2" w:rsidRPr="001B06F2">
        <w:rPr>
          <w:rFonts w:ascii="Times New Roman" w:hAnsi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650F7C" w:rsidRDefault="00342B1E" w:rsidP="006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06F2">
        <w:rPr>
          <w:rFonts w:ascii="Times New Roman" w:hAnsi="Times New Roman"/>
          <w:sz w:val="28"/>
          <w:szCs w:val="28"/>
        </w:rPr>
        <w:t xml:space="preserve">2. </w:t>
      </w:r>
      <w:r w:rsidR="00921368" w:rsidRPr="001B06F2"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и на официальном сайте сельского поселения </w:t>
      </w:r>
      <w:hyperlink r:id="rId9" w:history="1">
        <w:r w:rsidR="00650F7C" w:rsidRPr="00A52F42">
          <w:rPr>
            <w:rStyle w:val="ac"/>
            <w:rFonts w:ascii="Times New Roman" w:hAnsi="Times New Roman"/>
            <w:sz w:val="28"/>
            <w:szCs w:val="28"/>
          </w:rPr>
          <w:t>https://umashevo.ru/</w:t>
        </w:r>
      </w:hyperlink>
      <w:r w:rsidR="00650F7C">
        <w:rPr>
          <w:rFonts w:ascii="Times New Roman" w:hAnsi="Times New Roman"/>
          <w:sz w:val="28"/>
          <w:szCs w:val="28"/>
        </w:rPr>
        <w:t>.</w:t>
      </w:r>
    </w:p>
    <w:p w:rsidR="00921368" w:rsidRPr="001B06F2" w:rsidRDefault="00342B1E" w:rsidP="006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06F2">
        <w:rPr>
          <w:rFonts w:ascii="Times New Roman" w:hAnsi="Times New Roman"/>
          <w:sz w:val="28"/>
          <w:szCs w:val="28"/>
        </w:rPr>
        <w:t>3.</w:t>
      </w:r>
      <w:r w:rsidR="00921368" w:rsidRPr="001B06F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  <w:r w:rsidR="00921368" w:rsidRPr="001B06F2">
        <w:rPr>
          <w:rFonts w:ascii="Times New Roman" w:hAnsi="Times New Roman"/>
          <w:sz w:val="28"/>
          <w:szCs w:val="28"/>
        </w:rPr>
        <w:tab/>
      </w:r>
    </w:p>
    <w:p w:rsidR="00921368" w:rsidRPr="00531EF4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Default="00921368" w:rsidP="00921368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921368" w:rsidRPr="00921368" w:rsidRDefault="00921368" w:rsidP="00921368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42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D41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0F7C">
        <w:rPr>
          <w:rFonts w:ascii="Times New Roman" w:hAnsi="Times New Roman"/>
          <w:sz w:val="28"/>
          <w:szCs w:val="28"/>
        </w:rPr>
        <w:t>Р.Х. Салимгареева</w:t>
      </w:r>
    </w:p>
    <w:p w:rsidR="00921368" w:rsidRDefault="009213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F2" w:rsidRDefault="001B06F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F2" w:rsidRDefault="001B06F2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D6A" w:rsidRDefault="00B95D6A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F7C" w:rsidRDefault="00650F7C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F7C" w:rsidRDefault="00650F7C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1B0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«О порядке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период»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0F7C">
        <w:rPr>
          <w:rFonts w:ascii="Times New Roman" w:eastAsia="Calibri" w:hAnsi="Times New Roman" w:cs="Times New Roman"/>
          <w:sz w:val="28"/>
          <w:szCs w:val="28"/>
        </w:rPr>
        <w:t>30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650F7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50F7C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12AB7" w:rsidRPr="00A730F7" w:rsidRDefault="00B12AB7" w:rsidP="00CB4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6A4" w:rsidRPr="00A730F7" w:rsidRDefault="00B12AB7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с Бюджетным кодексом Российской Федерации, </w:t>
      </w: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95D6A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95D6A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утвержденным решением Совета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(далее - проект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A4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в соответствии с: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95D6A">
        <w:rPr>
          <w:rFonts w:ascii="Times New Roman" w:eastAsia="Calibri" w:hAnsi="Times New Roman" w:cs="Times New Roman"/>
          <w:sz w:val="28"/>
          <w:szCs w:val="28"/>
        </w:rPr>
        <w:t>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утвержденным решением Совета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 xml:space="preserve">Чекмагушевский </w:t>
      </w:r>
      <w:r w:rsidR="00650F7C">
        <w:rPr>
          <w:rFonts w:ascii="Times New Roman" w:eastAsia="Calibri" w:hAnsi="Times New Roman" w:cs="Times New Roman"/>
          <w:sz w:val="28"/>
          <w:szCs w:val="28"/>
        </w:rPr>
        <w:lastRenderedPageBreak/>
        <w:t>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</w:t>
      </w:r>
    </w:p>
    <w:p w:rsidR="00DA1ACF" w:rsidRPr="00A730F7" w:rsidRDefault="0047630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1.3. В</w:t>
      </w:r>
      <w:r w:rsidR="00DA1AC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Порядке используются следующие понятия и термины:</w:t>
      </w:r>
    </w:p>
    <w:p w:rsidR="00DA1ACF" w:rsidRPr="00A730F7" w:rsidRDefault="00DA1ACF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бюджетного планирования - органы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A34D3B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="00FA327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8A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AB7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A22803" w:rsidRPr="00A730F7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C8" w:rsidRPr="00A730F7" w:rsidRDefault="007C352E" w:rsidP="00CB4C62">
      <w:pPr>
        <w:widowControl w:val="0"/>
        <w:tabs>
          <w:tab w:val="left" w:pos="1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Башкортостан: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порядок осуществления органами </w:t>
      </w:r>
      <w:r w:rsidR="007C352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их ведении казенными учреждениями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полномочий главных администраторов</w:t>
      </w:r>
      <w:r w:rsidR="000E7B7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(администраторов)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утверждает порядок определения предельных объемов бюджетных ассигнований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в процессе составления проекта бюджета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изменения;</w:t>
      </w:r>
    </w:p>
    <w:p w:rsidR="00D568EB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одобряет основные направления бюджетной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направления налоговой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долговой политики </w:t>
      </w:r>
      <w:r w:rsidR="00B95D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очередной финансовый год и плановый период;</w:t>
      </w:r>
    </w:p>
    <w:p w:rsidR="00185AC8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в Совет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FA327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иные решения, необходимые для подготовки проекта решения о бюджете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105" w:rsidRPr="00A730F7" w:rsidRDefault="005D201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Администрации муниципального района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(далее-финансовое управление)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10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перечень и сроки представления в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доходов, главными администраторами источников финансирования дефицита бюджета </w:t>
      </w:r>
      <w:r w:rsidR="00B95D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42B1E">
        <w:rPr>
          <w:rFonts w:ascii="Times New Roman" w:hAnsi="Times New Roman" w:cs="Times New Roman"/>
          <w:sz w:val="28"/>
          <w:szCs w:val="28"/>
        </w:rPr>
        <w:t xml:space="preserve">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 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бюджетного планирования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отчетных и (или) прогнозных данных, необходимых для разработки и рассмотрения проекта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4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 к нему;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(администраторами)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утверждает перечень кодов видов источников финансирования дефицитов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главными администраторами которых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устанавливает перечень и коды целевых статей расходов бюджета 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устанавливает порядок и методику планирования бюджетных ассигнований бюджета</w:t>
      </w:r>
      <w:r w:rsidR="00B95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формирует и ведет реестр источников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их представления;</w:t>
      </w:r>
    </w:p>
    <w:p w:rsidR="00D568EB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основных направлений бюджетной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основных направлений налоговой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направлений долговой политики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финансовом году;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 основании прогноза социально-экономического развития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среднесрочный период (далее - прогноз социально-экономического развития), информации, представляемой главными администраторами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главными администраторами источников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прогнозы доходов по видам классификации доходов бюджета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источников финансирования дефицита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расчеты по статьям классификации доходов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 направляет субъектам бюджетного планирования предельные объемы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бюджетного планирования в порядке согласно приложению </w:t>
      </w:r>
      <w:r w:rsidR="00E73D2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перечень публичных нормативных обязательств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исполнению за счет средств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очередной финансовый год и плановый период;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проектировки основных характеристик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осуществляет расчеты объема бюджетных ассигнований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исполнение действующих и принимаемых расходных обязательств;</w:t>
      </w:r>
    </w:p>
    <w:p w:rsidR="00D568EB" w:rsidRPr="00A730F7" w:rsidRDefault="0011366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проект</w:t>
      </w:r>
      <w:r w:rsidR="000671A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муниципальных</w:t>
      </w:r>
      <w:r w:rsidR="0041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проект программы муниципальных гарантий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исходны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4A2448">
        <w:rPr>
          <w:rStyle w:val="11"/>
          <w:rFonts w:ascii="Times New Roman" w:hAnsi="Times New Roman" w:cs="Times New Roman"/>
          <w:color w:val="000000"/>
          <w:sz w:val="28"/>
          <w:szCs w:val="28"/>
        </w:rPr>
        <w:t>сельскому поселению</w:t>
      </w:r>
      <w:r w:rsidR="006A7823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="000C3B3C" w:rsidRPr="00A730F7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</w:t>
      </w:r>
      <w:r w:rsidR="0093491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характеристик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консолидированного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в Администрацию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137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пределах своих полномочий решение иных вопросов, связанных с подготовкойпроекта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бюджете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формировании проекта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централизованную бухгалтерию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очередномфинансовом году и плановом периоде;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муниципального района на очередной финансовый год и плановый период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2.4.При формировании проекта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4A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бюджетного планирования: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подготавливают предложения по изменению структуры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включая расходы на бюджетные инвестиции;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составляют и представляют 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расходных обязательств, подлежащих исполнению за счет бюджетных ассигнований, предусмотренных соответствующим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распорядителям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 в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разрабатывают и представляют 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и материалы, необходимые для составления и рассмотрения проекта бюджета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058" w:rsidRPr="00A730F7" w:rsidRDefault="003E405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порядком, установленным соответствующим субъектом бюджетного планирования.</w:t>
      </w:r>
    </w:p>
    <w:p w:rsidR="00B6028C" w:rsidRPr="00A730F7" w:rsidRDefault="00B6028C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2.5.При формировании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доходов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администраторы источников финансирования дефицита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разрабатывают, согласовывают с </w:t>
      </w:r>
      <w:r w:rsidR="00FE32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791C73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070F4" w:rsidRPr="00A730F7" w:rsidRDefault="00B070F4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два этапа.</w:t>
      </w:r>
    </w:p>
    <w:p w:rsidR="00592776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осуществляется подготовка материалов для составления проекта бюджета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0F4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необходимым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местных бюджетов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592776" w:rsidRPr="00A730F7" w:rsidRDefault="00592776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основныенаправлениябюджетнойполитики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основныенаправленияналоговой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основныенаправлениядолговой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сборах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изменению доходов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прогноз социально-экономического развития;</w:t>
      </w:r>
    </w:p>
    <w:p w:rsidR="00A52325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реестр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325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бюджетный прогноз (изменения бюджетного прогноза)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период, утвержденный (утвержденные) в отчетном финансовом году.</w:t>
      </w:r>
    </w:p>
    <w:p w:rsidR="000045C9" w:rsidRPr="00A730F7" w:rsidRDefault="00A52325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иным сведениям, необходимым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а)отчет об исполнении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 и основные показатели ожидаемого исполнения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обоснования бюджетных ассигнований на исполнение расходных обязательств главных распорядителей средств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иные сведения, необходимые для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Проект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Прогнозирование доходов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основе параметров, утвержденных решением о бюджете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Башкортостан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35D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775" w:rsidRPr="00A730F7" w:rsidRDefault="00F826E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основных характеристик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определения объемов бюджетных ассигнований на исполнение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Башкортостан, в том числе за счет средств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бюджета, осуществляется в пределах параметров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7107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0775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бюджетных ассигнований на исполнение расходных обязательств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очередном финансовом году и плановом периоде осуществляется на основе параметров, утвержденных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 по действующим и принимаемым расходным обязательствам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расходов бюджета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осуществляется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бюджетных ассигнований на исполнение расходных обязательств </w:t>
      </w:r>
      <w:r w:rsidR="00A6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(профицита) при составлении проекта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общим объемом расходов и общим объемом доходов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требованиям, установленным Бюджетны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C9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53" w:rsidRPr="00A730F7" w:rsidRDefault="004F406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бюджета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осуществляется подготовка проекта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проект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 на рассмотрение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C44853" w:rsidRPr="00A730F7" w:rsidRDefault="002D2AF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основным документам, формируемым при составлении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1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направления бюджетной политики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основные направления налоговой политики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 направления долговой политики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 социально-экономического развития;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проект бюджетного прогноза (изменений бюджетного прогноза)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DE0CC4" w:rsidRPr="00A730F7" w:rsidRDefault="00AC36D0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E0CC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DE0CC4"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388" w:rsidRPr="00A730F7" w:rsidRDefault="00731388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DE0CC4" w:rsidRPr="00A730F7" w:rsidRDefault="00DE0CC4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К проекту решения о бюджете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его внесении в Совет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прилагаются документы и материалы,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указанные в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Положении о бюджетном процессе в </w:t>
      </w:r>
      <w:r w:rsidR="0011530D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115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11530D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1530D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7D8" w:rsidRPr="00A730F7" w:rsidRDefault="006F5520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D8" w:rsidRPr="00A730F7" w:rsidRDefault="00C44853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составления проекта бюджета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853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проекта бюджета </w:t>
      </w:r>
      <w:r w:rsidR="001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графиком, указанным в приложении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5A2E68" w:rsidRPr="00A730F7" w:rsidRDefault="005A2E68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22F" w:rsidRDefault="0024622F" w:rsidP="00CB4C6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622F" w:rsidSect="001B06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172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5A2E68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 сельсовет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D31172" w:rsidRPr="00A730F7" w:rsidRDefault="00D31172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процедуру определения финансовым управлением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(далее - предельные объемы бюджетных ассигнований) в соответствии с пунктом </w:t>
      </w:r>
      <w:r w:rsidR="002B65C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C225F7" w:rsidRPr="00A730F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сельскомпоселении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E574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574B5">
        <w:rPr>
          <w:rFonts w:ascii="Times New Roman" w:eastAsia="Calibri" w:hAnsi="Times New Roman" w:cs="Times New Roman"/>
          <w:sz w:val="28"/>
          <w:szCs w:val="28"/>
        </w:rPr>
        <w:t>го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574B5">
        <w:rPr>
          <w:rFonts w:ascii="Times New Roman" w:eastAsia="Calibri" w:hAnsi="Times New Roman" w:cs="Times New Roman"/>
          <w:sz w:val="28"/>
          <w:szCs w:val="28"/>
        </w:rPr>
        <w:t>а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7508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действующих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первый год планового периода, утвержденные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уточненные с учетом:</w:t>
      </w: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расходов на исполнение расходных обязательств, срок действия которых ограничен текущим финансовым годом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истекает в очередном финансовом году и первом году планового периода;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функций и (или) полномочий, реорганизации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(ликвидации)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планирования объемов бюджетных ассигнований на исполнение расходных обязательств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предоставляемых из бюджета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E5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принимаемых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определяется положительной разницей между суммой доходов бюджета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сальдо источников финансирования дефицита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нулевом значении и отрицательной разнице между суммой доходов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сальдо источников, с одной стороны, и суммой расходов, отражающей объем бюджетныхассигнований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,от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суммой выплат по источникам (на погашение долговых обязательств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увеличенной на сумму снижения остатков средств на счетах по учету средств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A29E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Финансовому управлению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C2A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дефицит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финансовом году не должен превышать ограничений, установленных пунктом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92.1 Бюджетно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67C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необходимости поддержания объема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безопасном (низкорисковом) уровне</w:t>
      </w:r>
      <w:r w:rsidR="00D2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D8B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63797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направляются субъектам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поселенияцентрализованной бухгалтерией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в соответствии с графиком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(приложение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="00AF6D8B"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форме согласно приложению к настоящему Порядку.</w:t>
      </w:r>
    </w:p>
    <w:p w:rsidR="00B26B74" w:rsidRPr="00A730F7" w:rsidRDefault="00B26B74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B74" w:rsidRPr="00A730F7" w:rsidRDefault="00B26B74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</w:p>
    <w:p w:rsidR="00B26B74" w:rsidRPr="00A730F7" w:rsidRDefault="00B26B74" w:rsidP="00CB4C62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E5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4" w:rsidRPr="00A730F7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ПРЕДЕЛЬНЫЕ ОБЪЕМЫ</w:t>
      </w:r>
    </w:p>
    <w:p w:rsidR="00B26B74" w:rsidRPr="00B26B74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бюджетных ассигнований на исполнение расходных обязательств </w:t>
      </w:r>
      <w:r w:rsidR="009A34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Юмашевский сельсовет</w:t>
      </w:r>
      <w:r w:rsidR="009A34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муниципального района Шаранский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2" w:rsidRPr="00A730F7" w:rsidRDefault="00B81082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лицевого счета __________________________________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3260"/>
        <w:gridCol w:w="3002"/>
        <w:gridCol w:w="3005"/>
      </w:tblGrid>
      <w:tr w:rsidR="008D1D2D" w:rsidRPr="00A730F7" w:rsidTr="004A2448">
        <w:tc>
          <w:tcPr>
            <w:tcW w:w="9551" w:type="dxa"/>
            <w:gridSpan w:val="3"/>
          </w:tcPr>
          <w:p w:rsidR="008D1D2D" w:rsidRPr="00A730F7" w:rsidRDefault="008D1D2D" w:rsidP="00CB4C62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8D1D2D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оч</w:t>
            </w:r>
            <w:r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ереднойфинансовый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997977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5E7A14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AFC" w:rsidRPr="00A730F7" w:rsidRDefault="00641AFC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FC" w:rsidRPr="00A730F7" w:rsidRDefault="00641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составления проекта бюджета </w:t>
      </w:r>
      <w:r w:rsidR="009A34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50F7C">
        <w:rPr>
          <w:rFonts w:ascii="Times New Roman" w:eastAsia="Calibri" w:hAnsi="Times New Roman" w:cs="Times New Roman"/>
          <w:sz w:val="28"/>
          <w:szCs w:val="28"/>
        </w:rPr>
        <w:t>Юмашевский сельсовет</w:t>
      </w:r>
      <w:r w:rsidR="009A3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650F7C">
        <w:rPr>
          <w:rFonts w:ascii="Times New Roman" w:eastAsia="Calibri" w:hAnsi="Times New Roman" w:cs="Times New Roman"/>
          <w:sz w:val="28"/>
          <w:szCs w:val="28"/>
        </w:rPr>
        <w:t>Чекмагушевский район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Графиксоставления проекта бюджета </w:t>
      </w:r>
      <w:r w:rsidR="009A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50F7C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 сельсовет</w:t>
      </w:r>
      <w:r w:rsidR="009A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 район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04"/>
        <w:gridCol w:w="1559"/>
        <w:gridCol w:w="2268"/>
        <w:gridCol w:w="2127"/>
      </w:tblGrid>
      <w:tr w:rsidR="00B81CE5" w:rsidRPr="00641AFC" w:rsidTr="00575B34">
        <w:trPr>
          <w:trHeight w:val="3560"/>
        </w:trPr>
        <w:tc>
          <w:tcPr>
            <w:tcW w:w="602" w:type="dxa"/>
            <w:vAlign w:val="center"/>
          </w:tcPr>
          <w:p w:rsidR="00641AFC" w:rsidRPr="00641AFC" w:rsidRDefault="00641AFC" w:rsidP="00641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 (представления документа(-ов) и (или) материала(-ов)) (не позднее)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Ответственный(-ые) исполнитель(-и)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E07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(иные получатели), которому(-ым) представляются для рассмотрения, одобрения, утверждения,использования в работе материалы и документы</w:t>
            </w:r>
          </w:p>
        </w:tc>
      </w:tr>
      <w:tr w:rsidR="00575B34" w:rsidRPr="00641AFC" w:rsidTr="00575B34">
        <w:trPr>
          <w:trHeight w:val="173"/>
        </w:trPr>
        <w:tc>
          <w:tcPr>
            <w:tcW w:w="602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95B" w:rsidRPr="00A730F7" w:rsidTr="00575B34">
        <w:trPr>
          <w:trHeight w:val="173"/>
        </w:trPr>
        <w:tc>
          <w:tcPr>
            <w:tcW w:w="602" w:type="dxa"/>
            <w:vAlign w:val="center"/>
          </w:tcPr>
          <w:p w:rsidR="003B195B" w:rsidRPr="00A730F7" w:rsidRDefault="003B195B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E075AA" w:rsidRPr="00A730F7" w:rsidTr="00575B34">
        <w:trPr>
          <w:trHeight w:val="173"/>
        </w:trPr>
        <w:tc>
          <w:tcPr>
            <w:tcW w:w="602" w:type="dxa"/>
            <w:vAlign w:val="center"/>
          </w:tcPr>
          <w:p w:rsidR="00E075AA" w:rsidRPr="00A730F7" w:rsidRDefault="003B195B" w:rsidP="00BD2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A730F7" w:rsidRDefault="00AA2A94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</w:t>
            </w:r>
            <w:r w:rsidR="00E075AA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A730F7" w:rsidRDefault="009A3412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A4503" w:rsidRPr="00A730F7" w:rsidTr="00575B34">
        <w:trPr>
          <w:trHeight w:val="173"/>
        </w:trPr>
        <w:tc>
          <w:tcPr>
            <w:tcW w:w="602" w:type="dxa"/>
          </w:tcPr>
          <w:p w:rsidR="009A4503" w:rsidRPr="00641AFC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9A4503" w:rsidRPr="00641AFC" w:rsidRDefault="009A4503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представление оценки ожидаемого поступления в консолидированный бюджет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году и прогноза на очередной финансовый год и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по главным администраторам доходов бюджета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администрируемых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9A4503" w:rsidRPr="00641AFC" w:rsidRDefault="009A4503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;администраторы доходов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9A4503" w:rsidRPr="00641AFC" w:rsidRDefault="00C224F7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CF4A3C" w:rsidRPr="00A730F7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долгосрочный период по главным администраторам (администраторам) доходов бюджета </w:t>
            </w:r>
            <w:r w:rsidR="009A3412" w:rsidRPr="009A3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администрируемых видов доходов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</w:t>
            </w:r>
            <w:r w:rsidRPr="009A3412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="009A3412" w:rsidRPr="009A3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</w:t>
            </w:r>
            <w:r w:rsidR="009A3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;администраторы доходов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641AFC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оценки ожидаемого поступления в бюджет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плановый период по кодам бюджетной классификации источников финансирования дефицита бюджета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источников финансирования дефицита бюджета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CF4A3C" w:rsidRPr="00A730F7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кодам бюджетной классификации источников финансирования дефицита бюджета </w:t>
            </w:r>
            <w:r w:rsidR="009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источников финансирования дефицита бюджета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181D20" w:rsidRPr="00A730F7" w:rsidTr="00575B34">
        <w:trPr>
          <w:trHeight w:val="173"/>
        </w:trPr>
        <w:tc>
          <w:tcPr>
            <w:tcW w:w="602" w:type="dxa"/>
          </w:tcPr>
          <w:p w:rsidR="00181D20" w:rsidRPr="00A730F7" w:rsidRDefault="00181D20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отдельных показателей, используемых для расчета межбюджетных трансфертов</w:t>
            </w:r>
          </w:p>
        </w:tc>
        <w:tc>
          <w:tcPr>
            <w:tcW w:w="1559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по 24 июля</w:t>
            </w:r>
          </w:p>
        </w:tc>
        <w:tc>
          <w:tcPr>
            <w:tcW w:w="2268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181D20" w:rsidRDefault="00181D20">
            <w:r w:rsidRPr="0012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181D20" w:rsidRPr="00A730F7" w:rsidTr="00575B34">
        <w:trPr>
          <w:trHeight w:val="173"/>
        </w:trPr>
        <w:tc>
          <w:tcPr>
            <w:tcW w:w="602" w:type="dxa"/>
          </w:tcPr>
          <w:p w:rsidR="00181D20" w:rsidRPr="00A730F7" w:rsidRDefault="00181D20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замены суммы дотации на выравнивание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181D20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</w:t>
            </w:r>
          </w:p>
        </w:tc>
        <w:tc>
          <w:tcPr>
            <w:tcW w:w="2268" w:type="dxa"/>
          </w:tcPr>
          <w:p w:rsidR="00181D20" w:rsidRPr="00A730F7" w:rsidRDefault="00181D20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181D20" w:rsidRDefault="00181D2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604904" w:rsidRPr="00A730F7" w:rsidTr="00575B34">
        <w:trPr>
          <w:trHeight w:val="173"/>
        </w:trPr>
        <w:tc>
          <w:tcPr>
            <w:tcW w:w="602" w:type="dxa"/>
          </w:tcPr>
          <w:p w:rsidR="00604904" w:rsidRPr="00641AFC" w:rsidRDefault="003B195B" w:rsidP="004A2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604904" w:rsidRPr="00641AFC" w:rsidRDefault="00604904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основных параметров прогноза социально-экономического развития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268" w:type="dxa"/>
          </w:tcPr>
          <w:p w:rsidR="00604904" w:rsidRPr="00641AFC" w:rsidRDefault="009A3412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604904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9A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9A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муниципальных программ </w:t>
            </w:r>
            <w:r w:rsidR="009A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C224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A730F7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7октября</w:t>
            </w:r>
          </w:p>
        </w:tc>
        <w:tc>
          <w:tcPr>
            <w:tcW w:w="2268" w:type="dxa"/>
          </w:tcPr>
          <w:p w:rsidR="00FC7311" w:rsidRPr="00641AFC" w:rsidRDefault="00C224F7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Представлениеобоснований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на очередной финансовый год и плановый период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бюджетного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641AFC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отдельных показателей муниципальных заданийна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A730F7" w:rsidRDefault="00FC7311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FC7311" w:rsidRPr="00A730F7" w:rsidRDefault="00FC7311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уточненных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параметров прогноза социально-экономического развития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268" w:type="dxa"/>
          </w:tcPr>
          <w:p w:rsidR="00FC7311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575B34" w:rsidRPr="00641AFC" w:rsidTr="00575B34">
        <w:trPr>
          <w:trHeight w:val="468"/>
        </w:trPr>
        <w:tc>
          <w:tcPr>
            <w:tcW w:w="602" w:type="dxa"/>
          </w:tcPr>
          <w:p w:rsidR="00C97EC0" w:rsidRPr="00641AFC" w:rsidRDefault="00FB71B1" w:rsidP="00A7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</w:tcPr>
          <w:p w:rsidR="00C97EC0" w:rsidRPr="00641AFC" w:rsidRDefault="00C97EC0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ожидаемого исполнениябюджета 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бюджетной классификации</w:t>
            </w:r>
          </w:p>
        </w:tc>
        <w:tc>
          <w:tcPr>
            <w:tcW w:w="1559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C224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 w:rsidR="00C22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37488D" w:rsidRPr="00A730F7" w:rsidRDefault="00181D20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</w:tcPr>
          <w:p w:rsidR="0037488D" w:rsidRPr="00A730F7" w:rsidRDefault="0037488D" w:rsidP="00C22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социально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="00C224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финансового года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A730F7" w:rsidRDefault="00181D20" w:rsidP="00A73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37488D" w:rsidRPr="00A730F7" w:rsidRDefault="006326EA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="0037488D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развития </w:t>
            </w:r>
            <w:r w:rsidR="00181D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488D"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текущего финансовый год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ноября</w:t>
            </w:r>
          </w:p>
        </w:tc>
        <w:tc>
          <w:tcPr>
            <w:tcW w:w="2268" w:type="dxa"/>
          </w:tcPr>
          <w:p w:rsidR="0037488D" w:rsidRPr="00A730F7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37488D" w:rsidRPr="00A730F7" w:rsidRDefault="00181D20" w:rsidP="00A730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37488D" w:rsidRPr="00A730F7" w:rsidRDefault="0037488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37488D" w:rsidRPr="00A730F7" w:rsidRDefault="00181D20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прогнозируемых объемов поступлений в бюджет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источников финансирования дефицита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основных направлений бюджетной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основных направлений налоговой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направлений долговой политики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основных характеристик консолидированного бюджета и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181D20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181D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8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FB71B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A730F7" w:rsidTr="00575B34">
        <w:tc>
          <w:tcPr>
            <w:tcW w:w="602" w:type="dxa"/>
          </w:tcPr>
          <w:p w:rsidR="0037488D" w:rsidRPr="00A730F7" w:rsidRDefault="00FB71B1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</w:tcPr>
          <w:p w:rsidR="0037488D" w:rsidRPr="00A730F7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бюджетного прогноза (проект изменений бюджетного прогноза)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37488D" w:rsidRPr="00A730F7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FB71B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7488D" w:rsidRPr="00641AFC" w:rsidTr="00575B34">
        <w:tc>
          <w:tcPr>
            <w:tcW w:w="602" w:type="dxa"/>
          </w:tcPr>
          <w:p w:rsidR="0037488D" w:rsidRPr="00641AFC" w:rsidRDefault="00FB71B1" w:rsidP="0099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37488D" w:rsidRPr="00641AFC" w:rsidRDefault="0037488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268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37488D" w:rsidRPr="00641AFC" w:rsidRDefault="0037488D" w:rsidP="00FB71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FB7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53" w:rsidRPr="001101D6" w:rsidRDefault="00C44853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853" w:rsidRPr="001101D6" w:rsidSect="00F04BAC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98" w:rsidRDefault="00710C98" w:rsidP="002E332A">
      <w:pPr>
        <w:spacing w:after="0" w:line="240" w:lineRule="auto"/>
      </w:pPr>
      <w:r>
        <w:separator/>
      </w:r>
    </w:p>
  </w:endnote>
  <w:endnote w:type="continuationSeparator" w:id="0">
    <w:p w:rsidR="00710C98" w:rsidRDefault="00710C98" w:rsidP="002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8" w:rsidRDefault="004A24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8" w:rsidRDefault="004A24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8" w:rsidRDefault="004A24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98" w:rsidRDefault="00710C98" w:rsidP="002E332A">
      <w:pPr>
        <w:spacing w:after="0" w:line="240" w:lineRule="auto"/>
      </w:pPr>
      <w:r>
        <w:separator/>
      </w:r>
    </w:p>
  </w:footnote>
  <w:footnote w:type="continuationSeparator" w:id="0">
    <w:p w:rsidR="00710C98" w:rsidRDefault="00710C98" w:rsidP="002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8" w:rsidRDefault="004A24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551464"/>
      <w:docPartObj>
        <w:docPartGallery w:val="Page Numbers (Top of Page)"/>
        <w:docPartUnique/>
      </w:docPartObj>
    </w:sdtPr>
    <w:sdtEndPr/>
    <w:sdtContent>
      <w:p w:rsidR="004A2448" w:rsidRDefault="009E511A">
        <w:pPr>
          <w:pStyle w:val="a8"/>
          <w:jc w:val="center"/>
        </w:pPr>
        <w:r>
          <w:fldChar w:fldCharType="begin"/>
        </w:r>
        <w:r w:rsidR="004A2448">
          <w:instrText>PAGE   \* MERGEFORMAT</w:instrText>
        </w:r>
        <w:r>
          <w:fldChar w:fldCharType="separate"/>
        </w:r>
        <w:r w:rsidR="00650F7C">
          <w:rPr>
            <w:noProof/>
          </w:rPr>
          <w:t>3</w:t>
        </w:r>
        <w:r>
          <w:fldChar w:fldCharType="end"/>
        </w:r>
      </w:p>
    </w:sdtContent>
  </w:sdt>
  <w:p w:rsidR="004A2448" w:rsidRDefault="004A24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8" w:rsidRDefault="004A24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DB34639"/>
    <w:multiLevelType w:val="hybridMultilevel"/>
    <w:tmpl w:val="6C020D1E"/>
    <w:lvl w:ilvl="0" w:tplc="7BB8BC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1604"/>
    <w:multiLevelType w:val="hybridMultilevel"/>
    <w:tmpl w:val="7EC2354E"/>
    <w:lvl w:ilvl="0" w:tplc="B6183DC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6E138A2"/>
    <w:multiLevelType w:val="hybridMultilevel"/>
    <w:tmpl w:val="B19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2A4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62D41C99"/>
    <w:multiLevelType w:val="hybridMultilevel"/>
    <w:tmpl w:val="27E87946"/>
    <w:lvl w:ilvl="0" w:tplc="101438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19"/>
    <w:rsid w:val="000045C9"/>
    <w:rsid w:val="00020FD6"/>
    <w:rsid w:val="0002352F"/>
    <w:rsid w:val="000306FC"/>
    <w:rsid w:val="000671AA"/>
    <w:rsid w:val="000750F8"/>
    <w:rsid w:val="00090BC5"/>
    <w:rsid w:val="0009118C"/>
    <w:rsid w:val="00093E41"/>
    <w:rsid w:val="000C3B3C"/>
    <w:rsid w:val="000E7B78"/>
    <w:rsid w:val="000F72A6"/>
    <w:rsid w:val="001101D6"/>
    <w:rsid w:val="00113666"/>
    <w:rsid w:val="0011530D"/>
    <w:rsid w:val="00117157"/>
    <w:rsid w:val="0012080B"/>
    <w:rsid w:val="00131F39"/>
    <w:rsid w:val="00181D20"/>
    <w:rsid w:val="00185AC8"/>
    <w:rsid w:val="001B06F2"/>
    <w:rsid w:val="001C0C50"/>
    <w:rsid w:val="001C17A8"/>
    <w:rsid w:val="001D2423"/>
    <w:rsid w:val="00220BE3"/>
    <w:rsid w:val="00243936"/>
    <w:rsid w:val="0024622F"/>
    <w:rsid w:val="00252163"/>
    <w:rsid w:val="002606A4"/>
    <w:rsid w:val="00273F3F"/>
    <w:rsid w:val="00274A90"/>
    <w:rsid w:val="00284F89"/>
    <w:rsid w:val="00295105"/>
    <w:rsid w:val="002B42A3"/>
    <w:rsid w:val="002B65C3"/>
    <w:rsid w:val="002D2AF6"/>
    <w:rsid w:val="002E332A"/>
    <w:rsid w:val="002F155D"/>
    <w:rsid w:val="002F420A"/>
    <w:rsid w:val="002F67BD"/>
    <w:rsid w:val="00303683"/>
    <w:rsid w:val="00342B1E"/>
    <w:rsid w:val="00357181"/>
    <w:rsid w:val="003609BB"/>
    <w:rsid w:val="0037488D"/>
    <w:rsid w:val="003804FE"/>
    <w:rsid w:val="003813BE"/>
    <w:rsid w:val="0039342A"/>
    <w:rsid w:val="003977E8"/>
    <w:rsid w:val="003A3D6C"/>
    <w:rsid w:val="003B195B"/>
    <w:rsid w:val="003C7137"/>
    <w:rsid w:val="003E405D"/>
    <w:rsid w:val="0041056E"/>
    <w:rsid w:val="00420A5D"/>
    <w:rsid w:val="00427BE6"/>
    <w:rsid w:val="00457613"/>
    <w:rsid w:val="00470829"/>
    <w:rsid w:val="00475088"/>
    <w:rsid w:val="0047630C"/>
    <w:rsid w:val="0049207D"/>
    <w:rsid w:val="00494A42"/>
    <w:rsid w:val="004A2448"/>
    <w:rsid w:val="004A29E5"/>
    <w:rsid w:val="004B65D2"/>
    <w:rsid w:val="004C7FFC"/>
    <w:rsid w:val="004E3424"/>
    <w:rsid w:val="004F4069"/>
    <w:rsid w:val="004F4875"/>
    <w:rsid w:val="005006A7"/>
    <w:rsid w:val="00506C64"/>
    <w:rsid w:val="00515D64"/>
    <w:rsid w:val="0051793E"/>
    <w:rsid w:val="005450C5"/>
    <w:rsid w:val="00562C7A"/>
    <w:rsid w:val="00570FE4"/>
    <w:rsid w:val="00575B34"/>
    <w:rsid w:val="00592776"/>
    <w:rsid w:val="00595684"/>
    <w:rsid w:val="005A2E68"/>
    <w:rsid w:val="005A605A"/>
    <w:rsid w:val="005B2C72"/>
    <w:rsid w:val="005D201B"/>
    <w:rsid w:val="005D3C55"/>
    <w:rsid w:val="005E7A14"/>
    <w:rsid w:val="00604904"/>
    <w:rsid w:val="0061652D"/>
    <w:rsid w:val="006326EA"/>
    <w:rsid w:val="00641AFC"/>
    <w:rsid w:val="00650F7C"/>
    <w:rsid w:val="0066109A"/>
    <w:rsid w:val="00673303"/>
    <w:rsid w:val="006956F7"/>
    <w:rsid w:val="006A7823"/>
    <w:rsid w:val="006C166E"/>
    <w:rsid w:val="006E67EC"/>
    <w:rsid w:val="006F5520"/>
    <w:rsid w:val="00710775"/>
    <w:rsid w:val="00710C98"/>
    <w:rsid w:val="00731388"/>
    <w:rsid w:val="00791C73"/>
    <w:rsid w:val="007A0B32"/>
    <w:rsid w:val="007C352E"/>
    <w:rsid w:val="007D1D61"/>
    <w:rsid w:val="007F7C9B"/>
    <w:rsid w:val="00811098"/>
    <w:rsid w:val="008256CB"/>
    <w:rsid w:val="008A199A"/>
    <w:rsid w:val="008A55A3"/>
    <w:rsid w:val="008C3810"/>
    <w:rsid w:val="008D1D2D"/>
    <w:rsid w:val="009160F0"/>
    <w:rsid w:val="00921368"/>
    <w:rsid w:val="00934912"/>
    <w:rsid w:val="00941C16"/>
    <w:rsid w:val="00960058"/>
    <w:rsid w:val="00977406"/>
    <w:rsid w:val="009978C3"/>
    <w:rsid w:val="00997977"/>
    <w:rsid w:val="009A0EDA"/>
    <w:rsid w:val="009A3412"/>
    <w:rsid w:val="009A4503"/>
    <w:rsid w:val="009D54EC"/>
    <w:rsid w:val="009E511A"/>
    <w:rsid w:val="00A12BC0"/>
    <w:rsid w:val="00A22803"/>
    <w:rsid w:val="00A33FAB"/>
    <w:rsid w:val="00A34D3B"/>
    <w:rsid w:val="00A40E82"/>
    <w:rsid w:val="00A52325"/>
    <w:rsid w:val="00A5587D"/>
    <w:rsid w:val="00A6593B"/>
    <w:rsid w:val="00A67931"/>
    <w:rsid w:val="00A7280A"/>
    <w:rsid w:val="00A730F7"/>
    <w:rsid w:val="00A91241"/>
    <w:rsid w:val="00A9653E"/>
    <w:rsid w:val="00AA2A94"/>
    <w:rsid w:val="00AC08E3"/>
    <w:rsid w:val="00AC2C2A"/>
    <w:rsid w:val="00AC36D0"/>
    <w:rsid w:val="00AD3696"/>
    <w:rsid w:val="00AF6D8B"/>
    <w:rsid w:val="00B070F4"/>
    <w:rsid w:val="00B12AB7"/>
    <w:rsid w:val="00B15565"/>
    <w:rsid w:val="00B26B74"/>
    <w:rsid w:val="00B35E02"/>
    <w:rsid w:val="00B36081"/>
    <w:rsid w:val="00B437D8"/>
    <w:rsid w:val="00B6028C"/>
    <w:rsid w:val="00B73E02"/>
    <w:rsid w:val="00B81082"/>
    <w:rsid w:val="00B81CE5"/>
    <w:rsid w:val="00B95D6A"/>
    <w:rsid w:val="00BD2A0A"/>
    <w:rsid w:val="00BF6E28"/>
    <w:rsid w:val="00C224F7"/>
    <w:rsid w:val="00C225F7"/>
    <w:rsid w:val="00C44853"/>
    <w:rsid w:val="00C62A17"/>
    <w:rsid w:val="00C7760D"/>
    <w:rsid w:val="00C96ADF"/>
    <w:rsid w:val="00C97EC0"/>
    <w:rsid w:val="00CA0089"/>
    <w:rsid w:val="00CA27E3"/>
    <w:rsid w:val="00CA46FD"/>
    <w:rsid w:val="00CB2976"/>
    <w:rsid w:val="00CB32C7"/>
    <w:rsid w:val="00CB4C62"/>
    <w:rsid w:val="00CC1A9B"/>
    <w:rsid w:val="00CC2C3E"/>
    <w:rsid w:val="00CC57CC"/>
    <w:rsid w:val="00CF4A3C"/>
    <w:rsid w:val="00D214DC"/>
    <w:rsid w:val="00D2367C"/>
    <w:rsid w:val="00D31172"/>
    <w:rsid w:val="00D412F7"/>
    <w:rsid w:val="00D47F40"/>
    <w:rsid w:val="00D568EB"/>
    <w:rsid w:val="00D91119"/>
    <w:rsid w:val="00DA1ACF"/>
    <w:rsid w:val="00DD4D76"/>
    <w:rsid w:val="00DD5346"/>
    <w:rsid w:val="00DE04AA"/>
    <w:rsid w:val="00DE0CC4"/>
    <w:rsid w:val="00DF1C3F"/>
    <w:rsid w:val="00E075AA"/>
    <w:rsid w:val="00E10C87"/>
    <w:rsid w:val="00E145F7"/>
    <w:rsid w:val="00E235DE"/>
    <w:rsid w:val="00E36534"/>
    <w:rsid w:val="00E5301E"/>
    <w:rsid w:val="00E53687"/>
    <w:rsid w:val="00E574B5"/>
    <w:rsid w:val="00E67B76"/>
    <w:rsid w:val="00E7054E"/>
    <w:rsid w:val="00E73D2C"/>
    <w:rsid w:val="00ED06BB"/>
    <w:rsid w:val="00F01FB4"/>
    <w:rsid w:val="00F04BAC"/>
    <w:rsid w:val="00F175E9"/>
    <w:rsid w:val="00F26F8E"/>
    <w:rsid w:val="00F56433"/>
    <w:rsid w:val="00F6069E"/>
    <w:rsid w:val="00F63797"/>
    <w:rsid w:val="00F730EF"/>
    <w:rsid w:val="00F755DA"/>
    <w:rsid w:val="00F826E4"/>
    <w:rsid w:val="00F93CA8"/>
    <w:rsid w:val="00FA3274"/>
    <w:rsid w:val="00FB4049"/>
    <w:rsid w:val="00FB71B1"/>
    <w:rsid w:val="00FC29B2"/>
    <w:rsid w:val="00FC356E"/>
    <w:rsid w:val="00FC7311"/>
    <w:rsid w:val="00FE08C3"/>
    <w:rsid w:val="00FE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CF21"/>
  <w15:docId w15:val="{3BCB24A3-8462-48F3-A88D-D146333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B7"/>
  </w:style>
  <w:style w:type="paragraph" w:styleId="1">
    <w:name w:val="heading 1"/>
    <w:basedOn w:val="a"/>
    <w:next w:val="a"/>
    <w:link w:val="10"/>
    <w:qFormat/>
    <w:rsid w:val="00921368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F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F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character" w:customStyle="1" w:styleId="10">
    <w:name w:val="Заголовок 1 Знак"/>
    <w:basedOn w:val="a0"/>
    <w:link w:val="1"/>
    <w:rsid w:val="00921368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2136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92136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2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36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B06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50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0F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50F7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ashev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1B2D-95E0-47ED-936A-7ACC12DD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2020-12-14T12:34:00Z</cp:lastPrinted>
  <dcterms:created xsi:type="dcterms:W3CDTF">2020-12-14T12:28:00Z</dcterms:created>
  <dcterms:modified xsi:type="dcterms:W3CDTF">2021-10-15T12:07:00Z</dcterms:modified>
</cp:coreProperties>
</file>