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10" w:rsidRDefault="00C42910" w:rsidP="009A4003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C42910" w:rsidRPr="00825F3D" w:rsidRDefault="00C42910" w:rsidP="009A4003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9663BE">
        <w:rPr>
          <w:rFonts w:ascii="Times New Roman" w:hAnsi="Times New Roman" w:cs="Times New Roman"/>
          <w:sz w:val="16"/>
          <w:szCs w:val="16"/>
        </w:rPr>
        <w:t>4</w:t>
      </w:r>
    </w:p>
    <w:p w:rsidR="00C42910" w:rsidRDefault="00C42910" w:rsidP="009A4003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 Порядку санкционирования оплаты денежных </w:t>
      </w:r>
    </w:p>
    <w:p w:rsidR="00C42910" w:rsidRPr="00B428D3" w:rsidRDefault="00C42910" w:rsidP="00B428D3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428D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обязательств получателей средств бюджета сельского поселения </w:t>
      </w:r>
      <w:r w:rsidR="009663BE">
        <w:rPr>
          <w:rFonts w:ascii="Times New Roman" w:hAnsi="Times New Roman" w:cs="Times New Roman"/>
          <w:b w:val="0"/>
          <w:bCs w:val="0"/>
          <w:sz w:val="16"/>
          <w:szCs w:val="16"/>
        </w:rPr>
        <w:t>Юмашевский</w:t>
      </w:r>
      <w:r w:rsidRPr="00B428D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сельсовет муниципального района Чекмагушевский район</w:t>
      </w:r>
    </w:p>
    <w:p w:rsidR="00C42910" w:rsidRPr="00B428D3" w:rsidRDefault="00C42910" w:rsidP="009A4003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428D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Республики Башкортостан и администраторов </w:t>
      </w:r>
    </w:p>
    <w:p w:rsidR="00C42910" w:rsidRPr="00B428D3" w:rsidRDefault="00C42910" w:rsidP="00B428D3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428D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источников финансирования дефицита бюджета сельского поселения </w:t>
      </w:r>
      <w:r w:rsidR="009663BE">
        <w:rPr>
          <w:rFonts w:ascii="Times New Roman" w:hAnsi="Times New Roman" w:cs="Times New Roman"/>
          <w:b w:val="0"/>
          <w:bCs w:val="0"/>
          <w:sz w:val="16"/>
          <w:szCs w:val="16"/>
        </w:rPr>
        <w:t>Юмашевский</w:t>
      </w:r>
      <w:r w:rsidRPr="00B428D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сельсовет муниципального района Чекмагушевский район</w:t>
      </w:r>
    </w:p>
    <w:p w:rsidR="00C42910" w:rsidRPr="00825F3D" w:rsidRDefault="00C42910" w:rsidP="009A4003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Республики Башкортостан</w:t>
      </w:r>
    </w:p>
    <w:p w:rsidR="00C42910" w:rsidRPr="00AF7A92" w:rsidRDefault="00C42910" w:rsidP="00153783">
      <w:pPr>
        <w:spacing w:after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C42910" w:rsidRPr="00AF7A92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42910" w:rsidRPr="009274CF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153783">
      <w:pPr>
        <w:rPr>
          <w:rFonts w:ascii="Times New Roman" w:hAnsi="Times New Roman" w:cs="Times New Roman"/>
          <w:sz w:val="24"/>
          <w:szCs w:val="24"/>
        </w:rPr>
        <w:sectPr w:rsidR="00C42910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C42910" w:rsidRPr="009274CF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2910" w:rsidRPr="009274CF">
        <w:tc>
          <w:tcPr>
            <w:tcW w:w="694" w:type="pc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694" w:type="pc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2910" w:rsidRPr="009274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Pr="00F046CC" w:rsidRDefault="00C42910" w:rsidP="00F046CC">
      <w:pPr>
        <w:rPr>
          <w:rFonts w:ascii="Times New Roman" w:hAnsi="Times New Roman" w:cs="Times New Roman"/>
          <w:sz w:val="24"/>
          <w:szCs w:val="24"/>
        </w:rPr>
      </w:pPr>
    </w:p>
    <w:p w:rsidR="00C42910" w:rsidRPr="00F046CC" w:rsidRDefault="00C42910" w:rsidP="00F046CC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F046CC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2910" w:rsidRDefault="00C42910" w:rsidP="00F046CC">
      <w:pPr>
        <w:rPr>
          <w:rFonts w:ascii="Times New Roman" w:hAnsi="Times New Roman" w:cs="Times New Roman"/>
          <w:sz w:val="24"/>
          <w:szCs w:val="24"/>
        </w:rPr>
      </w:pPr>
    </w:p>
    <w:p w:rsidR="00C42910" w:rsidRPr="00F046CC" w:rsidRDefault="00C42910" w:rsidP="00F046CC">
      <w:pPr>
        <w:rPr>
          <w:rFonts w:ascii="Times New Roman" w:hAnsi="Times New Roman" w:cs="Times New Roman"/>
          <w:sz w:val="24"/>
          <w:szCs w:val="24"/>
        </w:rPr>
        <w:sectPr w:rsidR="00C42910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C42910" w:rsidRPr="009274CF">
        <w:tc>
          <w:tcPr>
            <w:tcW w:w="1657" w:type="pc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C42910" w:rsidRPr="009274CF">
        <w:tc>
          <w:tcPr>
            <w:tcW w:w="1657" w:type="pc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910" w:rsidRPr="009274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C42910" w:rsidRPr="009274C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4"/>
        <w:gridCol w:w="527"/>
        <w:gridCol w:w="783"/>
        <w:gridCol w:w="597"/>
        <w:gridCol w:w="2076"/>
        <w:gridCol w:w="659"/>
        <w:gridCol w:w="1180"/>
        <w:gridCol w:w="895"/>
        <w:gridCol w:w="1297"/>
      </w:tblGrid>
      <w:tr w:rsidR="00C42910" w:rsidRPr="009274CF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C42910" w:rsidRPr="009274CF">
        <w:tc>
          <w:tcPr>
            <w:tcW w:w="562" w:type="pct"/>
            <w:vMerge/>
            <w:tcBorders>
              <w:left w:val="single" w:sz="4" w:space="0" w:color="auto"/>
            </w:tcBorders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562" w:type="pc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2910" w:rsidRPr="009274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rPr>
          <w:rFonts w:ascii="Times New Roman" w:hAnsi="Times New Roman" w:cs="Times New Roman"/>
          <w:sz w:val="24"/>
          <w:szCs w:val="24"/>
        </w:rPr>
        <w:sectPr w:rsidR="00C42910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C42910" w:rsidRDefault="00C4291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C42910" w:rsidRDefault="00C4291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22" w:type="pct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1196"/>
        <w:gridCol w:w="1077"/>
        <w:gridCol w:w="1434"/>
        <w:gridCol w:w="1442"/>
        <w:gridCol w:w="1079"/>
        <w:gridCol w:w="1079"/>
        <w:gridCol w:w="826"/>
        <w:gridCol w:w="663"/>
        <w:gridCol w:w="1035"/>
        <w:gridCol w:w="719"/>
        <w:gridCol w:w="845"/>
        <w:gridCol w:w="810"/>
        <w:gridCol w:w="1038"/>
        <w:gridCol w:w="1070"/>
      </w:tblGrid>
      <w:tr w:rsidR="00C42910" w:rsidRPr="00B428D3">
        <w:tc>
          <w:tcPr>
            <w:tcW w:w="424" w:type="pct"/>
            <w:vMerge w:val="restart"/>
            <w:tcBorders>
              <w:left w:val="single" w:sz="4" w:space="0" w:color="auto"/>
            </w:tcBorders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Учетный номер обязательства</w:t>
            </w:r>
          </w:p>
        </w:tc>
        <w:tc>
          <w:tcPr>
            <w:tcW w:w="726" w:type="pct"/>
            <w:gridSpan w:val="2"/>
          </w:tcPr>
          <w:p w:rsidR="00C42910" w:rsidRPr="00B428D3" w:rsidRDefault="00C4291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Объект РАИП,</w:t>
            </w:r>
          </w:p>
          <w:p w:rsidR="00C42910" w:rsidRPr="00B428D3" w:rsidRDefault="00C4291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Терзаказ</w:t>
            </w:r>
          </w:p>
        </w:tc>
        <w:tc>
          <w:tcPr>
            <w:tcW w:w="918" w:type="pct"/>
            <w:gridSpan w:val="2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345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Аналитический код</w:t>
            </w:r>
          </w:p>
        </w:tc>
        <w:tc>
          <w:tcPr>
            <w:tcW w:w="345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Наименование вида средств для исполнения обязательства</w:t>
            </w:r>
          </w:p>
        </w:tc>
        <w:tc>
          <w:tcPr>
            <w:tcW w:w="807" w:type="pct"/>
            <w:gridSpan w:val="3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Сумма текущего финансового года в валюте обязательства</w:t>
            </w:r>
          </w:p>
        </w:tc>
        <w:tc>
          <w:tcPr>
            <w:tcW w:w="500" w:type="pct"/>
            <w:gridSpan w:val="2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Сумма планового периода в валюте обязательства</w:t>
            </w:r>
          </w:p>
        </w:tc>
        <w:tc>
          <w:tcPr>
            <w:tcW w:w="591" w:type="pct"/>
            <w:gridSpan w:val="2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342" w:type="pct"/>
            <w:vMerge w:val="restart"/>
            <w:tcBorders>
              <w:right w:val="single" w:sz="4" w:space="0" w:color="auto"/>
            </w:tcBorders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42910" w:rsidRPr="00B428D3" w:rsidTr="00B428D3">
        <w:tc>
          <w:tcPr>
            <w:tcW w:w="424" w:type="pct"/>
            <w:vMerge/>
            <w:tcBorders>
              <w:left w:val="single" w:sz="4" w:space="0" w:color="auto"/>
            </w:tcBorders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код (при наличии)</w:t>
            </w:r>
          </w:p>
        </w:tc>
        <w:tc>
          <w:tcPr>
            <w:tcW w:w="458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обязательства, передаваемого участника бюджетного процесса</w:t>
            </w:r>
          </w:p>
        </w:tc>
        <w:tc>
          <w:tcPr>
            <w:tcW w:w="461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обязательства, принимаемого участника бюджетного процесса</w:t>
            </w:r>
          </w:p>
        </w:tc>
        <w:tc>
          <w:tcPr>
            <w:tcW w:w="345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</w:p>
        </w:tc>
        <w:tc>
          <w:tcPr>
            <w:tcW w:w="543" w:type="pct"/>
            <w:gridSpan w:val="2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30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270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259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332" w:type="pct"/>
            <w:vMerge w:val="restar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right w:val="single" w:sz="4" w:space="0" w:color="auto"/>
            </w:tcBorders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910" w:rsidRPr="00B428D3" w:rsidTr="00B428D3">
        <w:tc>
          <w:tcPr>
            <w:tcW w:w="424" w:type="pct"/>
            <w:vMerge/>
            <w:tcBorders>
              <w:left w:val="single" w:sz="4" w:space="0" w:color="auto"/>
            </w:tcBorders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в том числе авансовых платежей</w:t>
            </w:r>
          </w:p>
        </w:tc>
        <w:tc>
          <w:tcPr>
            <w:tcW w:w="230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right w:val="single" w:sz="4" w:space="0" w:color="auto"/>
            </w:tcBorders>
          </w:tcPr>
          <w:p w:rsidR="00C42910" w:rsidRPr="00B428D3" w:rsidRDefault="00C42910" w:rsidP="00047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910" w:rsidRPr="00B428D3" w:rsidTr="00B428D3">
        <w:tc>
          <w:tcPr>
            <w:tcW w:w="424" w:type="pct"/>
            <w:tcBorders>
              <w:left w:val="single" w:sz="4" w:space="0" w:color="auto"/>
            </w:tcBorders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1870"/>
            <w:bookmarkEnd w:id="32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1871"/>
            <w:bookmarkEnd w:id="33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1872"/>
            <w:bookmarkEnd w:id="34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1873"/>
            <w:bookmarkEnd w:id="35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1874"/>
            <w:bookmarkEnd w:id="36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1875"/>
            <w:bookmarkEnd w:id="37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1876"/>
            <w:bookmarkEnd w:id="38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1877"/>
            <w:bookmarkEnd w:id="39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1878"/>
            <w:bookmarkEnd w:id="40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1879"/>
            <w:bookmarkEnd w:id="41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1880"/>
            <w:bookmarkEnd w:id="42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2" w:type="pct"/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1883"/>
            <w:bookmarkEnd w:id="43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C42910" w:rsidRPr="00B428D3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1884"/>
            <w:bookmarkEnd w:id="44"/>
            <w:r w:rsidRPr="00B428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2910" w:rsidRPr="009274CF" w:rsidTr="00B428D3">
        <w:tblPrEx>
          <w:tblBorders>
            <w:left w:val="single" w:sz="4" w:space="0" w:color="auto"/>
          </w:tblBorders>
        </w:tblPrEx>
        <w:tc>
          <w:tcPr>
            <w:tcW w:w="424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 w:rsidTr="00B428D3">
        <w:tblPrEx>
          <w:tblBorders>
            <w:left w:val="single" w:sz="4" w:space="0" w:color="auto"/>
          </w:tblBorders>
        </w:tblPrEx>
        <w:tc>
          <w:tcPr>
            <w:tcW w:w="424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 w:rsidTr="00B428D3">
        <w:tblPrEx>
          <w:tblBorders>
            <w:left w:val="single" w:sz="4" w:space="0" w:color="auto"/>
          </w:tblBorders>
        </w:tblPrEx>
        <w:tc>
          <w:tcPr>
            <w:tcW w:w="424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 w:rsidTr="00B428D3">
        <w:tblPrEx>
          <w:tblBorders>
            <w:left w:val="single" w:sz="4" w:space="0" w:color="auto"/>
          </w:tblBorders>
        </w:tblPrEx>
        <w:tc>
          <w:tcPr>
            <w:tcW w:w="424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424" w:type="pct"/>
            <w:tcBorders>
              <w:lef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4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rPr>
          <w:rFonts w:ascii="Times New Roman" w:hAnsi="Times New Roman" w:cs="Times New Roman"/>
          <w:sz w:val="24"/>
          <w:szCs w:val="24"/>
        </w:rPr>
        <w:sectPr w:rsidR="00C4291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C42910" w:rsidRPr="009274C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C42910" w:rsidRPr="00AF7A92" w:rsidRDefault="00C42910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C42910" w:rsidRPr="00AF7A92" w:rsidRDefault="00C42910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C42910" w:rsidRPr="009274CF">
        <w:tc>
          <w:tcPr>
            <w:tcW w:w="623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C42910" w:rsidRPr="009274CF">
        <w:tc>
          <w:tcPr>
            <w:tcW w:w="623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62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2910" w:rsidRPr="009274CF">
        <w:tc>
          <w:tcPr>
            <w:tcW w:w="62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62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rPr>
          <w:rFonts w:ascii="Times New Roman" w:hAnsi="Times New Roman" w:cs="Times New Roman"/>
          <w:sz w:val="24"/>
          <w:szCs w:val="24"/>
        </w:rPr>
        <w:sectPr w:rsidR="00C42910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C42910" w:rsidRDefault="00C42910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C42910" w:rsidRDefault="00C42910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C42910" w:rsidRPr="009274CF">
        <w:tc>
          <w:tcPr>
            <w:tcW w:w="455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C42910" w:rsidRPr="00AF7A92" w:rsidRDefault="00C4291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2910" w:rsidRPr="009274CF">
        <w:tc>
          <w:tcPr>
            <w:tcW w:w="45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45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455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C42910" w:rsidRPr="00AF7A92" w:rsidRDefault="00C4291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2910" w:rsidRPr="009274CF">
        <w:tc>
          <w:tcPr>
            <w:tcW w:w="455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45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455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455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2910" w:rsidRPr="009274CF" w:rsidRDefault="00C4291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3704" w:type="pct"/>
            <w:gridSpan w:val="8"/>
          </w:tcPr>
          <w:p w:rsidR="00C42910" w:rsidRPr="00AF7A92" w:rsidRDefault="00C42910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153783">
      <w:pPr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rPr>
          <w:rFonts w:ascii="Times New Roman" w:hAnsi="Times New Roman" w:cs="Times New Roman"/>
          <w:sz w:val="24"/>
          <w:szCs w:val="24"/>
        </w:rPr>
        <w:sectPr w:rsidR="00C4291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C42910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7A9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7A92">
        <w:rPr>
          <w:rFonts w:ascii="Times New Roman" w:hAnsi="Times New Roman" w:cs="Times New Roman"/>
          <w:sz w:val="24"/>
          <w:szCs w:val="24"/>
        </w:rPr>
        <w:t>(расшифровка</w:t>
      </w:r>
    </w:p>
    <w:p w:rsidR="00C42910" w:rsidRPr="00AF7A92" w:rsidRDefault="00C42910" w:rsidP="00B428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подписи)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A92">
        <w:rPr>
          <w:rFonts w:ascii="Times New Roman" w:hAnsi="Times New Roman" w:cs="Times New Roman"/>
          <w:sz w:val="24"/>
          <w:szCs w:val="24"/>
        </w:rPr>
        <w:t>подписи)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C42910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>(подпис</w:t>
      </w:r>
      <w:r>
        <w:rPr>
          <w:rFonts w:ascii="Times New Roman" w:hAnsi="Times New Roman" w:cs="Times New Roman"/>
          <w:sz w:val="24"/>
          <w:szCs w:val="24"/>
        </w:rPr>
        <w:t xml:space="preserve">ь)    (расшифровка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C42910" w:rsidRPr="00AF7A92" w:rsidRDefault="00C42910" w:rsidP="00B428D3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подписи)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A92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C42910" w:rsidRPr="00AF7A92" w:rsidRDefault="00C42910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C42910" w:rsidRPr="009274C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10" w:rsidRPr="009274C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2910" w:rsidRPr="00AF7A92" w:rsidRDefault="00C4291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910" w:rsidRPr="00AF7A92" w:rsidRDefault="00C4291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10" w:rsidRPr="00AF7A92" w:rsidRDefault="00C42910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C42910" w:rsidRPr="00AF7A92" w:rsidRDefault="00C42910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910" w:rsidRPr="00AF7A92" w:rsidRDefault="00C42910">
      <w:pPr>
        <w:rPr>
          <w:rFonts w:ascii="Times New Roman" w:hAnsi="Times New Roman" w:cs="Times New Roman"/>
          <w:sz w:val="24"/>
          <w:szCs w:val="24"/>
        </w:rPr>
      </w:pPr>
    </w:p>
    <w:sectPr w:rsidR="00C42910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8D" w:rsidRDefault="00C0558D" w:rsidP="000B4540">
      <w:pPr>
        <w:spacing w:after="0" w:line="240" w:lineRule="auto"/>
      </w:pPr>
      <w:r>
        <w:separator/>
      </w:r>
    </w:p>
  </w:endnote>
  <w:endnote w:type="continuationSeparator" w:id="0">
    <w:p w:rsidR="00C0558D" w:rsidRDefault="00C0558D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8D" w:rsidRDefault="00C0558D" w:rsidP="000B4540">
      <w:pPr>
        <w:spacing w:after="0" w:line="240" w:lineRule="auto"/>
      </w:pPr>
      <w:r>
        <w:separator/>
      </w:r>
    </w:p>
  </w:footnote>
  <w:footnote w:type="continuationSeparator" w:id="0">
    <w:p w:rsidR="00C0558D" w:rsidRDefault="00C0558D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10" w:rsidRDefault="00C055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63BE">
      <w:rPr>
        <w:noProof/>
      </w:rPr>
      <w:t>5</w:t>
    </w:r>
    <w:r>
      <w:rPr>
        <w:noProof/>
      </w:rPr>
      <w:fldChar w:fldCharType="end"/>
    </w:r>
  </w:p>
  <w:p w:rsidR="00C42910" w:rsidRDefault="00C42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9D6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6E58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8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85A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5F3D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4CF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3BE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003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8D3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58D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910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1F3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6C7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971C7-9672-4018-A9D8-66511D8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4540"/>
  </w:style>
  <w:style w:type="paragraph" w:styleId="a5">
    <w:name w:val="footer"/>
    <w:basedOn w:val="a"/>
    <w:link w:val="a6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4540"/>
  </w:style>
  <w:style w:type="paragraph" w:customStyle="1" w:styleId="ConsPlusTitle">
    <w:name w:val="ConsPlusTitle"/>
    <w:uiPriority w:val="99"/>
    <w:rsid w:val="009A400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Учетная запись Майкрософт</cp:lastModifiedBy>
  <cp:revision>8</cp:revision>
  <cp:lastPrinted>2020-11-19T09:50:00Z</cp:lastPrinted>
  <dcterms:created xsi:type="dcterms:W3CDTF">2020-11-26T16:52:00Z</dcterms:created>
  <dcterms:modified xsi:type="dcterms:W3CDTF">2021-04-22T10:37:00Z</dcterms:modified>
</cp:coreProperties>
</file>